
<file path=[Content_Types].xml><?xml version="1.0" encoding="utf-8"?>
<Types xmlns="http://schemas.openxmlformats.org/package/2006/content-types">
  <Default Extension="png" ContentType="image/png"/>
  <Default Extension="bin" ContentType="application/vnd.ms-office.activeX"/>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5294" w:rsidRDefault="00FE5294" w:rsidP="00B55FC1">
      <w:pPr>
        <w:jc w:val="center"/>
      </w:pPr>
    </w:p>
    <w:p w:rsidR="009A426D" w:rsidRDefault="009A426D" w:rsidP="00B55FC1">
      <w:pPr>
        <w:jc w:val="center"/>
      </w:pPr>
    </w:p>
    <w:p w:rsidR="009A426D" w:rsidRDefault="009A426D" w:rsidP="00B55FC1">
      <w:pPr>
        <w:jc w:val="center"/>
      </w:pPr>
    </w:p>
    <w:p w:rsidR="009A426D" w:rsidRDefault="009A426D" w:rsidP="00B55FC1">
      <w:pPr>
        <w:jc w:val="center"/>
      </w:pPr>
    </w:p>
    <w:p w:rsidR="009A426D" w:rsidRPr="009A426D" w:rsidRDefault="009A426D" w:rsidP="00B55FC1">
      <w:pPr>
        <w:rPr>
          <w:sz w:val="36"/>
          <w:szCs w:val="36"/>
        </w:rPr>
      </w:pPr>
    </w:p>
    <w:p w:rsidR="00FE5294" w:rsidRPr="009A426D" w:rsidRDefault="00FE5294" w:rsidP="00B55FC1">
      <w:pPr>
        <w:jc w:val="center"/>
        <w:rPr>
          <w:sz w:val="36"/>
          <w:szCs w:val="36"/>
        </w:rPr>
      </w:pPr>
      <w:r w:rsidRPr="009A426D">
        <w:rPr>
          <w:rFonts w:hint="eastAsia"/>
          <w:sz w:val="36"/>
          <w:szCs w:val="36"/>
        </w:rPr>
        <w:t>i</w:t>
      </w:r>
      <w:r w:rsidR="00AF3BE2">
        <w:rPr>
          <w:rFonts w:hint="eastAsia"/>
          <w:sz w:val="36"/>
          <w:szCs w:val="36"/>
        </w:rPr>
        <w:t>-</w:t>
      </w:r>
      <w:r w:rsidRPr="009A426D">
        <w:rPr>
          <w:rFonts w:hint="eastAsia"/>
          <w:sz w:val="36"/>
          <w:szCs w:val="36"/>
        </w:rPr>
        <w:t>SUPPORT</w:t>
      </w:r>
      <w:r w:rsidR="00AF3BE2">
        <w:rPr>
          <w:rFonts w:hint="eastAsia"/>
          <w:sz w:val="36"/>
          <w:szCs w:val="36"/>
        </w:rPr>
        <w:t>ER</w:t>
      </w:r>
      <w:r w:rsidRPr="009A426D">
        <w:rPr>
          <w:rFonts w:hint="eastAsia"/>
          <w:sz w:val="36"/>
          <w:szCs w:val="36"/>
        </w:rPr>
        <w:t>プロジェクト</w:t>
      </w:r>
    </w:p>
    <w:p w:rsidR="00E52B4A" w:rsidRPr="009A426D" w:rsidRDefault="00E52B4A" w:rsidP="00B55FC1">
      <w:pPr>
        <w:jc w:val="center"/>
        <w:rPr>
          <w:sz w:val="36"/>
          <w:szCs w:val="36"/>
          <w:u w:val="single"/>
        </w:rPr>
      </w:pPr>
    </w:p>
    <w:p w:rsidR="00B55FC1" w:rsidRDefault="00B55FC1" w:rsidP="00B55FC1">
      <w:pPr>
        <w:jc w:val="center"/>
        <w:rPr>
          <w:sz w:val="36"/>
          <w:szCs w:val="36"/>
          <w:u w:val="single"/>
        </w:rPr>
      </w:pPr>
    </w:p>
    <w:p w:rsidR="00B55FC1" w:rsidRDefault="00B55FC1" w:rsidP="00B55FC1">
      <w:pPr>
        <w:jc w:val="center"/>
        <w:rPr>
          <w:sz w:val="36"/>
          <w:szCs w:val="36"/>
          <w:u w:val="single"/>
        </w:rPr>
      </w:pPr>
    </w:p>
    <w:p w:rsidR="00B55FC1" w:rsidRDefault="00B55FC1" w:rsidP="00B55FC1">
      <w:pPr>
        <w:jc w:val="center"/>
        <w:rPr>
          <w:sz w:val="36"/>
          <w:szCs w:val="36"/>
          <w:u w:val="single"/>
        </w:rPr>
      </w:pPr>
    </w:p>
    <w:p w:rsidR="00B55FC1" w:rsidRPr="009A426D" w:rsidRDefault="00B55FC1" w:rsidP="00B55FC1">
      <w:pPr>
        <w:jc w:val="center"/>
        <w:rPr>
          <w:sz w:val="36"/>
          <w:szCs w:val="36"/>
          <w:u w:val="single"/>
        </w:rPr>
      </w:pPr>
    </w:p>
    <w:p w:rsidR="009A426D" w:rsidRPr="009A426D" w:rsidRDefault="009A426D" w:rsidP="00B55FC1">
      <w:pPr>
        <w:jc w:val="center"/>
        <w:rPr>
          <w:sz w:val="36"/>
          <w:szCs w:val="36"/>
          <w:u w:val="single"/>
        </w:rPr>
      </w:pPr>
    </w:p>
    <w:p w:rsidR="009A426D" w:rsidRPr="009A426D" w:rsidRDefault="009A426D" w:rsidP="00B55FC1">
      <w:pPr>
        <w:jc w:val="center"/>
        <w:rPr>
          <w:sz w:val="36"/>
          <w:szCs w:val="36"/>
          <w:u w:val="single"/>
        </w:rPr>
      </w:pPr>
    </w:p>
    <w:p w:rsidR="009A426D" w:rsidRPr="00B55FC1" w:rsidRDefault="009A426D" w:rsidP="00B55FC1">
      <w:pPr>
        <w:jc w:val="center"/>
        <w:rPr>
          <w:sz w:val="36"/>
          <w:szCs w:val="36"/>
        </w:rPr>
      </w:pPr>
      <w:r w:rsidRPr="009A426D">
        <w:rPr>
          <w:rFonts w:hint="eastAsia"/>
          <w:sz w:val="36"/>
          <w:szCs w:val="36"/>
        </w:rPr>
        <w:t>平成</w:t>
      </w:r>
      <w:r w:rsidRPr="009A426D">
        <w:rPr>
          <w:rFonts w:hint="eastAsia"/>
          <w:sz w:val="36"/>
          <w:szCs w:val="36"/>
        </w:rPr>
        <w:t>28</w:t>
      </w:r>
      <w:r w:rsidRPr="009A426D">
        <w:rPr>
          <w:rFonts w:hint="eastAsia"/>
          <w:sz w:val="36"/>
          <w:szCs w:val="36"/>
        </w:rPr>
        <w:t>年</w:t>
      </w:r>
      <w:r w:rsidRPr="009A426D">
        <w:rPr>
          <w:rFonts w:hint="eastAsia"/>
          <w:sz w:val="36"/>
          <w:szCs w:val="36"/>
        </w:rPr>
        <w:t>2</w:t>
      </w:r>
      <w:r w:rsidRPr="009A426D">
        <w:rPr>
          <w:rFonts w:hint="eastAsia"/>
          <w:sz w:val="36"/>
          <w:szCs w:val="36"/>
        </w:rPr>
        <w:t>月</w:t>
      </w:r>
    </w:p>
    <w:p w:rsidR="009A426D" w:rsidRPr="009A426D" w:rsidRDefault="009A426D" w:rsidP="00B55FC1">
      <w:pPr>
        <w:jc w:val="center"/>
        <w:rPr>
          <w:sz w:val="36"/>
          <w:szCs w:val="36"/>
          <w:u w:val="single"/>
        </w:rPr>
      </w:pPr>
    </w:p>
    <w:p w:rsidR="00D8165E" w:rsidRDefault="00D8165E" w:rsidP="00B55FC1">
      <w:pPr>
        <w:jc w:val="center"/>
        <w:rPr>
          <w:sz w:val="36"/>
          <w:szCs w:val="36"/>
        </w:rPr>
      </w:pPr>
      <w:r>
        <w:rPr>
          <w:rFonts w:hint="eastAsia"/>
          <w:sz w:val="36"/>
          <w:szCs w:val="36"/>
        </w:rPr>
        <w:t xml:space="preserve">東京国際大学　</w:t>
      </w:r>
    </w:p>
    <w:p w:rsidR="009A426D" w:rsidRPr="009A426D" w:rsidRDefault="009A426D" w:rsidP="00B55FC1">
      <w:pPr>
        <w:jc w:val="center"/>
        <w:rPr>
          <w:sz w:val="36"/>
          <w:szCs w:val="36"/>
        </w:rPr>
      </w:pPr>
      <w:r w:rsidRPr="009A426D">
        <w:rPr>
          <w:rFonts w:hint="eastAsia"/>
          <w:sz w:val="36"/>
          <w:szCs w:val="36"/>
        </w:rPr>
        <w:t>渡辺信一</w:t>
      </w:r>
    </w:p>
    <w:p w:rsidR="009A426D" w:rsidRDefault="009A426D" w:rsidP="00B55FC1">
      <w:pPr>
        <w:jc w:val="center"/>
        <w:rPr>
          <w:u w:val="single"/>
        </w:rPr>
      </w:pPr>
    </w:p>
    <w:p w:rsidR="009A426D" w:rsidRDefault="009A426D" w:rsidP="00B55FC1">
      <w:pPr>
        <w:jc w:val="center"/>
        <w:rPr>
          <w:u w:val="single"/>
        </w:rPr>
      </w:pPr>
    </w:p>
    <w:p w:rsidR="009A426D" w:rsidRDefault="009A426D" w:rsidP="00B55FC1">
      <w:pPr>
        <w:jc w:val="center"/>
        <w:rPr>
          <w:u w:val="single"/>
        </w:rPr>
      </w:pPr>
    </w:p>
    <w:p w:rsidR="009A426D" w:rsidRDefault="009A426D" w:rsidP="00B55FC1">
      <w:pPr>
        <w:jc w:val="center"/>
        <w:rPr>
          <w:u w:val="single"/>
        </w:rPr>
      </w:pPr>
    </w:p>
    <w:p w:rsidR="009A426D" w:rsidRDefault="009A426D" w:rsidP="00B55FC1">
      <w:pPr>
        <w:jc w:val="center"/>
        <w:rPr>
          <w:u w:val="single"/>
        </w:rPr>
      </w:pPr>
    </w:p>
    <w:p w:rsidR="009A426D" w:rsidRPr="00E52B4A" w:rsidRDefault="009A426D" w:rsidP="00B55FC1">
      <w:pPr>
        <w:jc w:val="center"/>
        <w:rPr>
          <w:u w:val="single"/>
        </w:rPr>
      </w:pPr>
    </w:p>
    <w:p w:rsidR="00FE5294" w:rsidRPr="00E52B4A" w:rsidRDefault="00FE5294">
      <w:pPr>
        <w:rPr>
          <w:u w:val="single"/>
        </w:rPr>
      </w:pPr>
      <w:r w:rsidRPr="008629E6">
        <w:rPr>
          <w:rFonts w:hint="eastAsia"/>
          <w:u w:val="single"/>
        </w:rPr>
        <w:lastRenderedPageBreak/>
        <w:t>１　基本構想</w:t>
      </w:r>
    </w:p>
    <w:p w:rsidR="00FE5294" w:rsidRDefault="00FE5294">
      <w:r>
        <w:rPr>
          <w:rFonts w:hint="eastAsia"/>
        </w:rPr>
        <w:t xml:space="preserve">　現在、日本国内では投信販売が低迷している。その理由の一つに、販売者と購買者の間の情報ギャップがあるものと思われる。</w:t>
      </w:r>
    </w:p>
    <w:p w:rsidR="00FE5294" w:rsidRDefault="00FE5294">
      <w:r>
        <w:rPr>
          <w:rFonts w:hint="eastAsia"/>
        </w:rPr>
        <w:t xml:space="preserve">　現在では、フィンテック技術の向上に伴い、</w:t>
      </w:r>
      <w:r w:rsidR="00130980">
        <w:rPr>
          <w:rFonts w:hint="eastAsia"/>
        </w:rPr>
        <w:t>これまで一部の</w:t>
      </w:r>
      <w:r w:rsidR="006D10C2">
        <w:rPr>
          <w:rFonts w:hint="eastAsia"/>
        </w:rPr>
        <w:t>専門家</w:t>
      </w:r>
      <w:r w:rsidR="00130980">
        <w:rPr>
          <w:rFonts w:hint="eastAsia"/>
        </w:rPr>
        <w:t>や研究者の間でしか利用できなかった</w:t>
      </w:r>
      <w:r>
        <w:rPr>
          <w:rFonts w:hint="eastAsia"/>
        </w:rPr>
        <w:t>高度な</w:t>
      </w:r>
      <w:r w:rsidR="00130980">
        <w:rPr>
          <w:rFonts w:hint="eastAsia"/>
        </w:rPr>
        <w:t>金融</w:t>
      </w:r>
      <w:r>
        <w:rPr>
          <w:rFonts w:hint="eastAsia"/>
        </w:rPr>
        <w:t>ノウハウを顧客や販売者に提供することが可能になった。</w:t>
      </w:r>
    </w:p>
    <w:p w:rsidR="00FE5294" w:rsidRDefault="00FE5294">
      <w:r>
        <w:rPr>
          <w:rFonts w:hint="eastAsia"/>
        </w:rPr>
        <w:t xml:space="preserve">　</w:t>
      </w:r>
      <w:r w:rsidR="00130980">
        <w:rPr>
          <w:rFonts w:hint="eastAsia"/>
        </w:rPr>
        <w:t xml:space="preserve">BLACK </w:t>
      </w:r>
      <w:r>
        <w:rPr>
          <w:rFonts w:hint="eastAsia"/>
        </w:rPr>
        <w:t>LITTERMAN</w:t>
      </w:r>
      <w:r w:rsidR="00130980">
        <w:rPr>
          <w:rFonts w:hint="eastAsia"/>
        </w:rPr>
        <w:t xml:space="preserve"> </w:t>
      </w:r>
      <w:r>
        <w:rPr>
          <w:rFonts w:hint="eastAsia"/>
        </w:rPr>
        <w:t>MODEL</w:t>
      </w:r>
      <w:r w:rsidR="00130980">
        <w:rPr>
          <w:rFonts w:hint="eastAsia"/>
        </w:rPr>
        <w:t>に準拠した</w:t>
      </w:r>
      <w:r w:rsidR="006D046B">
        <w:rPr>
          <w:rFonts w:hint="eastAsia"/>
        </w:rPr>
        <w:t>i</w:t>
      </w:r>
      <w:r w:rsidR="00AF3BE2">
        <w:rPr>
          <w:rFonts w:hint="eastAsia"/>
        </w:rPr>
        <w:t>-</w:t>
      </w:r>
      <w:r w:rsidR="006D046B">
        <w:rPr>
          <w:rFonts w:hint="eastAsia"/>
        </w:rPr>
        <w:t>SUPPORT</w:t>
      </w:r>
      <w:r w:rsidR="00AF3BE2">
        <w:rPr>
          <w:rFonts w:hint="eastAsia"/>
        </w:rPr>
        <w:t>ER</w:t>
      </w:r>
      <w:r w:rsidR="006D046B">
        <w:rPr>
          <w:rFonts w:hint="eastAsia"/>
        </w:rPr>
        <w:t>は、</w:t>
      </w:r>
      <w:r w:rsidR="00E52B4A">
        <w:rPr>
          <w:rFonts w:hint="eastAsia"/>
        </w:rPr>
        <w:t>このような情報ギャップを埋めることが可能なツールであり、</w:t>
      </w:r>
      <w:r w:rsidR="006D10C2">
        <w:rPr>
          <w:rFonts w:hint="eastAsia"/>
        </w:rPr>
        <w:t>投信販売会社の</w:t>
      </w:r>
      <w:r w:rsidR="00E52B4A">
        <w:rPr>
          <w:rFonts w:hint="eastAsia"/>
        </w:rPr>
        <w:t>新規の</w:t>
      </w:r>
      <w:r w:rsidR="006D046B">
        <w:rPr>
          <w:rFonts w:hint="eastAsia"/>
        </w:rPr>
        <w:t>顧客開拓用のツールとして、</w:t>
      </w:r>
      <w:r w:rsidR="006D10C2">
        <w:rPr>
          <w:rFonts w:hint="eastAsia"/>
        </w:rPr>
        <w:t>あるいは、個人のポートフォリオ作成ツールとして、</w:t>
      </w:r>
      <w:r w:rsidR="00E52B4A">
        <w:rPr>
          <w:rFonts w:hint="eastAsia"/>
        </w:rPr>
        <w:t>今後、</w:t>
      </w:r>
      <w:r w:rsidR="006D046B">
        <w:rPr>
          <w:rFonts w:hint="eastAsia"/>
        </w:rPr>
        <w:t>広く利用される可能性がある。</w:t>
      </w:r>
    </w:p>
    <w:p w:rsidR="00FE5294" w:rsidRDefault="009825E0">
      <w:r>
        <w:rPr>
          <w:rFonts w:hint="eastAsia"/>
        </w:rPr>
        <w:t xml:space="preserve">　本ツールを</w:t>
      </w:r>
      <w:r w:rsidR="00E52B4A">
        <w:rPr>
          <w:rFonts w:hint="eastAsia"/>
        </w:rPr>
        <w:t>開発、提供することにより、投信の</w:t>
      </w:r>
      <w:r>
        <w:rPr>
          <w:rFonts w:hint="eastAsia"/>
        </w:rPr>
        <w:t>販売促進、並びに、</w:t>
      </w:r>
      <w:r w:rsidR="006D10C2">
        <w:rPr>
          <w:rFonts w:hint="eastAsia"/>
        </w:rPr>
        <w:t>個人投資家のリテラシー向上</w:t>
      </w:r>
      <w:r>
        <w:rPr>
          <w:rFonts w:hint="eastAsia"/>
        </w:rPr>
        <w:t>に</w:t>
      </w:r>
      <w:r w:rsidR="006D10C2">
        <w:rPr>
          <w:rFonts w:hint="eastAsia"/>
        </w:rPr>
        <w:t>寄与するものと思われる</w:t>
      </w:r>
      <w:r>
        <w:rPr>
          <w:rFonts w:hint="eastAsia"/>
        </w:rPr>
        <w:t>。</w:t>
      </w:r>
    </w:p>
    <w:p w:rsidR="009825E0" w:rsidRPr="00E52B4A" w:rsidRDefault="009825E0"/>
    <w:p w:rsidR="00FE5294" w:rsidRPr="00E52B4A" w:rsidRDefault="00DE2A54">
      <w:pPr>
        <w:rPr>
          <w:u w:val="single"/>
        </w:rPr>
      </w:pPr>
      <w:r w:rsidRPr="008629E6">
        <w:rPr>
          <w:rFonts w:hint="eastAsia"/>
          <w:u w:val="single"/>
        </w:rPr>
        <w:t>２</w:t>
      </w:r>
      <w:r w:rsidR="00FE5294" w:rsidRPr="008629E6">
        <w:rPr>
          <w:rFonts w:hint="eastAsia"/>
          <w:u w:val="single"/>
        </w:rPr>
        <w:t xml:space="preserve">　想定されるユーザー</w:t>
      </w:r>
    </w:p>
    <w:p w:rsidR="00FE5294" w:rsidRDefault="00FE5294">
      <w:r>
        <w:rPr>
          <w:rFonts w:hint="eastAsia"/>
        </w:rPr>
        <w:t xml:space="preserve">　</w:t>
      </w:r>
      <w:r w:rsidR="009825E0">
        <w:rPr>
          <w:rFonts w:hint="eastAsia"/>
        </w:rPr>
        <w:t>・</w:t>
      </w:r>
      <w:r>
        <w:rPr>
          <w:rFonts w:hint="eastAsia"/>
        </w:rPr>
        <w:t>一般個人、投信販売会社、地方銀行等</w:t>
      </w:r>
    </w:p>
    <w:p w:rsidR="008629E6" w:rsidRDefault="008629E6">
      <w:r>
        <w:rPr>
          <w:rFonts w:hint="eastAsia"/>
        </w:rPr>
        <w:t xml:space="preserve">　</w:t>
      </w:r>
      <w:r w:rsidR="009825E0">
        <w:rPr>
          <w:rFonts w:hint="eastAsia"/>
        </w:rPr>
        <w:t>・</w:t>
      </w:r>
      <w:r>
        <w:rPr>
          <w:rFonts w:hint="eastAsia"/>
        </w:rPr>
        <w:t>金融リテラシーや情報感度の一般高いユーザー</w:t>
      </w:r>
    </w:p>
    <w:p w:rsidR="00FE5294" w:rsidRDefault="00FE5294"/>
    <w:p w:rsidR="00DE2A54" w:rsidRPr="009A426D" w:rsidRDefault="00DE2A54">
      <w:pPr>
        <w:rPr>
          <w:u w:val="single"/>
        </w:rPr>
      </w:pPr>
      <w:r w:rsidRPr="008629E6">
        <w:rPr>
          <w:rFonts w:hint="eastAsia"/>
          <w:u w:val="single"/>
        </w:rPr>
        <w:t>３</w:t>
      </w:r>
      <w:r w:rsidR="00FE5294" w:rsidRPr="008629E6">
        <w:rPr>
          <w:rFonts w:hint="eastAsia"/>
          <w:u w:val="single"/>
        </w:rPr>
        <w:t xml:space="preserve">　</w:t>
      </w:r>
      <w:r w:rsidR="00FE5294" w:rsidRPr="008629E6">
        <w:rPr>
          <w:rFonts w:hint="eastAsia"/>
          <w:u w:val="single"/>
        </w:rPr>
        <w:t>i</w:t>
      </w:r>
      <w:r w:rsidR="00AF3BE2">
        <w:rPr>
          <w:rFonts w:hint="eastAsia"/>
          <w:u w:val="single"/>
        </w:rPr>
        <w:t>-</w:t>
      </w:r>
      <w:r w:rsidR="00FE5294" w:rsidRPr="008629E6">
        <w:rPr>
          <w:rFonts w:hint="eastAsia"/>
          <w:u w:val="single"/>
        </w:rPr>
        <w:t>SUPPORT</w:t>
      </w:r>
      <w:r w:rsidR="00AF3BE2">
        <w:rPr>
          <w:rFonts w:hint="eastAsia"/>
          <w:u w:val="single"/>
        </w:rPr>
        <w:t>ER</w:t>
      </w:r>
      <w:r w:rsidR="00FE5294" w:rsidRPr="008629E6">
        <w:rPr>
          <w:rFonts w:hint="eastAsia"/>
          <w:u w:val="single"/>
        </w:rPr>
        <w:t>を利用</w:t>
      </w:r>
      <w:r w:rsidR="009825E0">
        <w:rPr>
          <w:rFonts w:hint="eastAsia"/>
          <w:u w:val="single"/>
        </w:rPr>
        <w:t>するメリット</w:t>
      </w:r>
    </w:p>
    <w:p w:rsidR="008629E6" w:rsidRDefault="008629E6">
      <w:r>
        <w:rPr>
          <w:rFonts w:hint="eastAsia"/>
        </w:rPr>
        <w:t xml:space="preserve">　</w:t>
      </w:r>
      <w:r w:rsidR="009825E0">
        <w:rPr>
          <w:rFonts w:hint="eastAsia"/>
        </w:rPr>
        <w:t>・販売に際しての顧客アドバイス力の向上</w:t>
      </w:r>
    </w:p>
    <w:p w:rsidR="008629E6" w:rsidRDefault="009825E0">
      <w:r>
        <w:rPr>
          <w:rFonts w:hint="eastAsia"/>
        </w:rPr>
        <w:t xml:space="preserve">　・マスコミ向けイメージ戦略</w:t>
      </w:r>
    </w:p>
    <w:p w:rsidR="008629E6" w:rsidRDefault="009825E0">
      <w:r>
        <w:rPr>
          <w:rFonts w:hint="eastAsia"/>
        </w:rPr>
        <w:t xml:space="preserve">　・他社に先駆けることによる先行メリットの享受</w:t>
      </w:r>
    </w:p>
    <w:p w:rsidR="00F53697" w:rsidRDefault="00F53697"/>
    <w:p w:rsidR="00FE5294" w:rsidRDefault="00AD2FDB" w:rsidP="009A426D">
      <w:pPr>
        <w:rPr>
          <w:u w:val="single"/>
        </w:rPr>
      </w:pPr>
      <w:r>
        <w:rPr>
          <w:u w:val="single"/>
        </w:rPr>
        <w:t>４</w:t>
      </w:r>
      <w:r w:rsidR="009A426D" w:rsidRPr="009A426D">
        <w:rPr>
          <w:u w:val="single"/>
        </w:rPr>
        <w:t xml:space="preserve">　</w:t>
      </w:r>
      <w:r w:rsidR="009A426D" w:rsidRPr="009A426D">
        <w:rPr>
          <w:rFonts w:hint="eastAsia"/>
          <w:u w:val="single"/>
        </w:rPr>
        <w:t>i</w:t>
      </w:r>
      <w:r w:rsidR="00AF3BE2">
        <w:rPr>
          <w:rFonts w:hint="eastAsia"/>
          <w:u w:val="single"/>
        </w:rPr>
        <w:t>-</w:t>
      </w:r>
      <w:r w:rsidR="009A426D" w:rsidRPr="009A426D">
        <w:rPr>
          <w:rFonts w:hint="eastAsia"/>
          <w:u w:val="single"/>
        </w:rPr>
        <w:t>SUPPORT</w:t>
      </w:r>
      <w:r w:rsidR="00AF3BE2">
        <w:rPr>
          <w:rFonts w:hint="eastAsia"/>
          <w:u w:val="single"/>
        </w:rPr>
        <w:t>ER</w:t>
      </w:r>
      <w:r w:rsidR="009A426D" w:rsidRPr="009A426D">
        <w:rPr>
          <w:rFonts w:hint="eastAsia"/>
          <w:u w:val="single"/>
        </w:rPr>
        <w:t>出力画面</w:t>
      </w:r>
    </w:p>
    <w:p w:rsidR="009A426D" w:rsidRDefault="009A426D" w:rsidP="009A426D">
      <w:r>
        <w:rPr>
          <w:rFonts w:hint="eastAsia"/>
        </w:rPr>
        <w:t xml:space="preserve">　・</w:t>
      </w:r>
      <w:r w:rsidR="00B55FC1">
        <w:rPr>
          <w:rFonts w:hint="eastAsia"/>
        </w:rPr>
        <w:t>【</w:t>
      </w:r>
      <w:r>
        <w:rPr>
          <w:rFonts w:hint="eastAsia"/>
        </w:rPr>
        <w:t>別紙</w:t>
      </w:r>
      <w:r w:rsidR="00B55FC1">
        <w:rPr>
          <w:rFonts w:hint="eastAsia"/>
        </w:rPr>
        <w:t>１】</w:t>
      </w:r>
      <w:r>
        <w:rPr>
          <w:rFonts w:hint="eastAsia"/>
        </w:rPr>
        <w:t>参照</w:t>
      </w:r>
    </w:p>
    <w:p w:rsidR="009A426D" w:rsidRDefault="009A426D" w:rsidP="009A426D">
      <w:pPr>
        <w:rPr>
          <w:u w:val="words"/>
        </w:rPr>
      </w:pPr>
      <w:r>
        <w:rPr>
          <w:rFonts w:hint="eastAsia"/>
        </w:rPr>
        <w:t xml:space="preserve">　　　　　　　　　　　</w:t>
      </w:r>
      <w:r w:rsidRPr="00844E66">
        <w:rPr>
          <w:rFonts w:hint="eastAsia"/>
          <w:u w:val="words"/>
        </w:rPr>
        <w:t xml:space="preserve"> </w:t>
      </w:r>
    </w:p>
    <w:p w:rsidR="009A426D" w:rsidRPr="00CD58FF" w:rsidRDefault="00AD2FDB" w:rsidP="009A426D">
      <w:pPr>
        <w:rPr>
          <w:u w:val="single"/>
        </w:rPr>
      </w:pPr>
      <w:r w:rsidRPr="00CD58FF">
        <w:rPr>
          <w:rFonts w:hint="eastAsia"/>
          <w:u w:val="single"/>
        </w:rPr>
        <w:t>５</w:t>
      </w:r>
      <w:r w:rsidR="009A426D" w:rsidRPr="00CD58FF">
        <w:rPr>
          <w:rFonts w:hint="eastAsia"/>
          <w:u w:val="single"/>
        </w:rPr>
        <w:t xml:space="preserve"> i</w:t>
      </w:r>
      <w:r w:rsidR="00AF3BE2">
        <w:rPr>
          <w:rFonts w:hint="eastAsia"/>
          <w:u w:val="single"/>
        </w:rPr>
        <w:t>-</w:t>
      </w:r>
      <w:r w:rsidR="009A426D" w:rsidRPr="00CD58FF">
        <w:rPr>
          <w:rFonts w:hint="eastAsia"/>
          <w:u w:val="single"/>
        </w:rPr>
        <w:t xml:space="preserve">SUPPORTER </w:t>
      </w:r>
      <w:r w:rsidR="009A426D" w:rsidRPr="00CD58FF">
        <w:rPr>
          <w:rFonts w:hint="eastAsia"/>
          <w:u w:val="single"/>
        </w:rPr>
        <w:t>シミュレーション</w:t>
      </w:r>
      <w:r w:rsidR="00CD58FF">
        <w:rPr>
          <w:rFonts w:hint="eastAsia"/>
          <w:u w:val="single"/>
        </w:rPr>
        <w:t>【別紙２】</w:t>
      </w:r>
    </w:p>
    <w:p w:rsidR="009A426D" w:rsidRPr="009A426D" w:rsidRDefault="009A426D" w:rsidP="009A426D">
      <w:r>
        <w:rPr>
          <w:rFonts w:hint="eastAsia"/>
        </w:rPr>
        <w:t xml:space="preserve">　</w:t>
      </w:r>
      <w:r>
        <w:rPr>
          <w:rFonts w:hint="eastAsia"/>
        </w:rPr>
        <w:t>i</w:t>
      </w:r>
      <w:r w:rsidR="00AF3BE2">
        <w:rPr>
          <w:rFonts w:hint="eastAsia"/>
        </w:rPr>
        <w:t>-</w:t>
      </w:r>
      <w:r>
        <w:rPr>
          <w:rFonts w:hint="eastAsia"/>
        </w:rPr>
        <w:t>SUPPORTER</w:t>
      </w:r>
      <w:r>
        <w:rPr>
          <w:rFonts w:hint="eastAsia"/>
        </w:rPr>
        <w:t>を実用化するためには、過去のデータを使ったシミュレーションが必要である。本モデルは、その目的のために作成されたシミュレーションツールである。</w:t>
      </w:r>
    </w:p>
    <w:p w:rsidR="009A426D" w:rsidRPr="009A426D" w:rsidRDefault="009A426D" w:rsidP="009A426D">
      <w:r>
        <w:rPr>
          <w:rFonts w:hint="eastAsia"/>
        </w:rPr>
        <w:t xml:space="preserve">　資産は、短期金融資産、債券、株式、転換社債、米国</w:t>
      </w:r>
      <w:r>
        <w:rPr>
          <w:rFonts w:hint="eastAsia"/>
        </w:rPr>
        <w:t>TB(USD)</w:t>
      </w:r>
      <w:r>
        <w:rPr>
          <w:rFonts w:hint="eastAsia"/>
        </w:rPr>
        <w:t>、米国債券</w:t>
      </w:r>
      <w:r>
        <w:rPr>
          <w:rFonts w:hint="eastAsia"/>
        </w:rPr>
        <w:t>(USD)</w:t>
      </w:r>
      <w:r>
        <w:rPr>
          <w:rFonts w:hint="eastAsia"/>
        </w:rPr>
        <w:t>、米国株式</w:t>
      </w:r>
      <w:r>
        <w:rPr>
          <w:rFonts w:hint="eastAsia"/>
        </w:rPr>
        <w:t>(USD)</w:t>
      </w:r>
      <w:r>
        <w:rPr>
          <w:rFonts w:hint="eastAsia"/>
        </w:rPr>
        <w:t>、米国</w:t>
      </w:r>
      <w:r>
        <w:rPr>
          <w:rFonts w:hint="eastAsia"/>
        </w:rPr>
        <w:t>TB(Unhedged)</w:t>
      </w:r>
      <w:r>
        <w:rPr>
          <w:rFonts w:hint="eastAsia"/>
        </w:rPr>
        <w:t>、米国債券</w:t>
      </w:r>
      <w:r>
        <w:rPr>
          <w:rFonts w:hint="eastAsia"/>
        </w:rPr>
        <w:t>(Unhedged)</w:t>
      </w:r>
      <w:r>
        <w:rPr>
          <w:rFonts w:hint="eastAsia"/>
        </w:rPr>
        <w:t>、米国株式</w:t>
      </w:r>
      <w:r>
        <w:rPr>
          <w:rFonts w:hint="eastAsia"/>
        </w:rPr>
        <w:t>(Unhedged)</w:t>
      </w:r>
      <w:r>
        <w:rPr>
          <w:rFonts w:hint="eastAsia"/>
        </w:rPr>
        <w:t>、米国債券</w:t>
      </w:r>
      <w:r>
        <w:rPr>
          <w:rFonts w:hint="eastAsia"/>
        </w:rPr>
        <w:t>(Hedged)</w:t>
      </w:r>
      <w:r>
        <w:rPr>
          <w:rFonts w:hint="eastAsia"/>
        </w:rPr>
        <w:t>、米国株式</w:t>
      </w:r>
      <w:r>
        <w:rPr>
          <w:rFonts w:hint="eastAsia"/>
        </w:rPr>
        <w:t>(Hedged)</w:t>
      </w:r>
      <w:r>
        <w:rPr>
          <w:rFonts w:hint="eastAsia"/>
        </w:rPr>
        <w:t>、貸付金の</w:t>
      </w:r>
      <w:r w:rsidR="006D10C2">
        <w:rPr>
          <w:rFonts w:hint="eastAsia"/>
        </w:rPr>
        <w:t>13</w:t>
      </w:r>
      <w:r>
        <w:rPr>
          <w:rFonts w:hint="eastAsia"/>
        </w:rPr>
        <w:t>資産</w:t>
      </w:r>
      <w:r w:rsidR="006D10C2">
        <w:rPr>
          <w:rFonts w:hint="eastAsia"/>
        </w:rPr>
        <w:t>から</w:t>
      </w:r>
      <w:r w:rsidR="006D10C2">
        <w:rPr>
          <w:rFonts w:hint="eastAsia"/>
        </w:rPr>
        <w:t>10</w:t>
      </w:r>
      <w:r w:rsidR="006D10C2">
        <w:rPr>
          <w:rFonts w:hint="eastAsia"/>
        </w:rPr>
        <w:t>資産を選択可能</w:t>
      </w:r>
      <w:r>
        <w:rPr>
          <w:rFonts w:hint="eastAsia"/>
        </w:rPr>
        <w:t>。</w:t>
      </w:r>
    </w:p>
    <w:p w:rsidR="009A426D" w:rsidRDefault="009A426D" w:rsidP="009A426D">
      <w:r>
        <w:rPr>
          <w:rFonts w:hint="eastAsia"/>
        </w:rPr>
        <w:t xml:space="preserve">　期間は、</w:t>
      </w:r>
      <w:r>
        <w:rPr>
          <w:rFonts w:hint="eastAsia"/>
        </w:rPr>
        <w:t>1979</w:t>
      </w:r>
      <w:r>
        <w:rPr>
          <w:rFonts w:hint="eastAsia"/>
        </w:rPr>
        <w:t>年</w:t>
      </w:r>
      <w:r>
        <w:rPr>
          <w:rFonts w:hint="eastAsia"/>
        </w:rPr>
        <w:t>12</w:t>
      </w:r>
      <w:r>
        <w:rPr>
          <w:rFonts w:hint="eastAsia"/>
        </w:rPr>
        <w:t>月～</w:t>
      </w:r>
      <w:r>
        <w:rPr>
          <w:rFonts w:hint="eastAsia"/>
        </w:rPr>
        <w:t>1997</w:t>
      </w:r>
      <w:r>
        <w:rPr>
          <w:rFonts w:hint="eastAsia"/>
        </w:rPr>
        <w:t>年</w:t>
      </w:r>
      <w:r>
        <w:rPr>
          <w:rFonts w:hint="eastAsia"/>
        </w:rPr>
        <w:t>12</w:t>
      </w:r>
      <w:r>
        <w:rPr>
          <w:rFonts w:hint="eastAsia"/>
        </w:rPr>
        <w:t>月。</w:t>
      </w:r>
    </w:p>
    <w:p w:rsidR="009A426D" w:rsidRPr="008F7496" w:rsidRDefault="009A426D" w:rsidP="008F7496">
      <w:pPr>
        <w:ind w:firstLineChars="100" w:firstLine="210"/>
      </w:pPr>
      <w:r w:rsidRPr="008F7496">
        <w:rPr>
          <w:rFonts w:hint="eastAsia"/>
        </w:rPr>
        <w:t>シミュレーション内容</w:t>
      </w:r>
      <w:r w:rsidR="008F7496">
        <w:rPr>
          <w:rFonts w:hint="eastAsia"/>
        </w:rPr>
        <w:t>は、以下のとおり。</w:t>
      </w:r>
    </w:p>
    <w:p w:rsidR="009A426D" w:rsidRDefault="009A426D" w:rsidP="009A426D">
      <w:r>
        <w:rPr>
          <w:rFonts w:hint="eastAsia"/>
        </w:rPr>
        <w:t xml:space="preserve">　（１）アセットクラスの収益率とリスク　算術平均、幾何平均収益率、標準偏差</w:t>
      </w:r>
    </w:p>
    <w:p w:rsidR="009A426D" w:rsidRDefault="009A426D" w:rsidP="009A426D">
      <w:pPr>
        <w:ind w:firstLineChars="100" w:firstLine="210"/>
      </w:pPr>
      <w:r>
        <w:rPr>
          <w:rFonts w:hint="eastAsia"/>
        </w:rPr>
        <w:t>（２）ポートフォリオとノーマル・アセットミックスのアセットクラス期間平均</w:t>
      </w:r>
    </w:p>
    <w:p w:rsidR="009A426D" w:rsidRDefault="009A426D" w:rsidP="009A426D">
      <w:pPr>
        <w:ind w:firstLineChars="100" w:firstLine="210"/>
      </w:pPr>
      <w:r>
        <w:rPr>
          <w:rFonts w:hint="eastAsia"/>
        </w:rPr>
        <w:t>（３）相関係数行列</w:t>
      </w:r>
    </w:p>
    <w:p w:rsidR="009A426D" w:rsidRDefault="009A426D" w:rsidP="009A426D">
      <w:pPr>
        <w:ind w:firstLineChars="100" w:firstLine="210"/>
      </w:pPr>
      <w:r>
        <w:rPr>
          <w:rFonts w:hint="eastAsia"/>
        </w:rPr>
        <w:t>（４）ノーマル・アセットミックスとポートフォリオの収益率、リスク比較</w:t>
      </w:r>
    </w:p>
    <w:p w:rsidR="009A426D" w:rsidRDefault="009A426D" w:rsidP="009A426D">
      <w:pPr>
        <w:ind w:firstLineChars="100" w:firstLine="210"/>
      </w:pPr>
      <w:r>
        <w:rPr>
          <w:rFonts w:hint="eastAsia"/>
        </w:rPr>
        <w:t>（５）ノーマル・アセットミックスの組み入れ比率</w:t>
      </w:r>
    </w:p>
    <w:p w:rsidR="009A426D" w:rsidRDefault="009A426D" w:rsidP="009A426D">
      <w:pPr>
        <w:ind w:firstLineChars="100" w:firstLine="210"/>
      </w:pPr>
      <w:r>
        <w:rPr>
          <w:rFonts w:hint="eastAsia"/>
        </w:rPr>
        <w:lastRenderedPageBreak/>
        <w:t>（６）リスクとリターン</w:t>
      </w:r>
    </w:p>
    <w:p w:rsidR="009A426D" w:rsidRDefault="009A426D" w:rsidP="009A426D">
      <w:pPr>
        <w:ind w:firstLineChars="100" w:firstLine="210"/>
      </w:pPr>
      <w:r>
        <w:rPr>
          <w:rFonts w:hint="eastAsia"/>
        </w:rPr>
        <w:t>（７）月次収益率の比較</w:t>
      </w:r>
    </w:p>
    <w:p w:rsidR="009A426D" w:rsidRPr="00904962" w:rsidRDefault="009A426D" w:rsidP="009A426D">
      <w:pPr>
        <w:ind w:firstLineChars="100" w:firstLine="210"/>
      </w:pPr>
      <w:r>
        <w:rPr>
          <w:rFonts w:hint="eastAsia"/>
        </w:rPr>
        <w:t>（８）月次付加価値の推移</w:t>
      </w:r>
    </w:p>
    <w:p w:rsidR="009A426D" w:rsidRDefault="009A426D" w:rsidP="009A426D">
      <w:r>
        <w:rPr>
          <w:rFonts w:hint="eastAsia"/>
        </w:rPr>
        <w:t xml:space="preserve">　シミュレーションの結果は、別紙のように出力される。</w:t>
      </w:r>
    </w:p>
    <w:p w:rsidR="009A426D" w:rsidRDefault="009A426D" w:rsidP="009A426D">
      <w:r>
        <w:rPr>
          <w:rFonts w:hint="eastAsia"/>
        </w:rPr>
        <w:t xml:space="preserve">　アセット・アロケーション効果が測定できる。</w:t>
      </w:r>
    </w:p>
    <w:p w:rsidR="009A426D" w:rsidRDefault="009A426D" w:rsidP="009A426D"/>
    <w:p w:rsidR="009A426D" w:rsidRPr="008F7496" w:rsidRDefault="00AD2FDB" w:rsidP="009A426D">
      <w:pPr>
        <w:rPr>
          <w:u w:val="single"/>
        </w:rPr>
      </w:pPr>
      <w:r>
        <w:rPr>
          <w:u w:val="single"/>
        </w:rPr>
        <w:t>６</w:t>
      </w:r>
      <w:r w:rsidR="008F7496" w:rsidRPr="008F7496">
        <w:rPr>
          <w:u w:val="single"/>
        </w:rPr>
        <w:t xml:space="preserve">　マスコミ報道、他社動向</w:t>
      </w:r>
    </w:p>
    <w:p w:rsidR="009A426D" w:rsidRPr="005857CE" w:rsidRDefault="008F7496" w:rsidP="009A426D">
      <w:r>
        <w:t xml:space="preserve">　</w:t>
      </w:r>
      <w:r w:rsidR="00CD58FF">
        <w:t>【</w:t>
      </w:r>
      <w:r>
        <w:t>別紙</w:t>
      </w:r>
      <w:r w:rsidR="00CD58FF">
        <w:t>３】</w:t>
      </w:r>
      <w:r>
        <w:t>のとおり。</w:t>
      </w:r>
    </w:p>
    <w:p w:rsidR="00AD2FDB" w:rsidRPr="009825E0" w:rsidRDefault="00AD2FDB" w:rsidP="00AD2FDB"/>
    <w:p w:rsidR="00AD2FDB" w:rsidRPr="00E52B4A" w:rsidRDefault="00AD2FDB" w:rsidP="00AD2FDB">
      <w:pPr>
        <w:rPr>
          <w:u w:val="single"/>
        </w:rPr>
      </w:pPr>
      <w:r>
        <w:rPr>
          <w:rFonts w:hint="eastAsia"/>
          <w:u w:val="single"/>
        </w:rPr>
        <w:t>７　日程</w:t>
      </w:r>
    </w:p>
    <w:p w:rsidR="00AD2FDB" w:rsidRDefault="00AD2FDB" w:rsidP="00AD2FDB">
      <w:pPr>
        <w:ind w:firstLineChars="200" w:firstLine="420"/>
      </w:pPr>
      <w:r>
        <w:rPr>
          <w:rFonts w:hint="eastAsia"/>
        </w:rPr>
        <w:t>2016</w:t>
      </w:r>
      <w:r>
        <w:rPr>
          <w:rFonts w:hint="eastAsia"/>
        </w:rPr>
        <w:t>年</w:t>
      </w:r>
      <w:r>
        <w:rPr>
          <w:rFonts w:hint="eastAsia"/>
        </w:rPr>
        <w:t>4</w:t>
      </w:r>
      <w:r>
        <w:rPr>
          <w:rFonts w:hint="eastAsia"/>
        </w:rPr>
        <w:t>月～</w:t>
      </w:r>
      <w:r>
        <w:rPr>
          <w:rFonts w:hint="eastAsia"/>
        </w:rPr>
        <w:t>10</w:t>
      </w:r>
      <w:r>
        <w:rPr>
          <w:rFonts w:hint="eastAsia"/>
        </w:rPr>
        <w:t>月＜第一フェーズ＞</w:t>
      </w:r>
    </w:p>
    <w:p w:rsidR="00AD2FDB" w:rsidRDefault="00AD2FDB" w:rsidP="00AD2FDB">
      <w:r>
        <w:rPr>
          <w:rFonts w:hint="eastAsia"/>
        </w:rPr>
        <w:t xml:space="preserve">　　　β版の作成</w:t>
      </w:r>
    </w:p>
    <w:p w:rsidR="00AD2FDB" w:rsidRDefault="00AD2FDB" w:rsidP="00AD2FDB">
      <w:r>
        <w:rPr>
          <w:rFonts w:hint="eastAsia"/>
        </w:rPr>
        <w:t xml:space="preserve">　　　バックテスト</w:t>
      </w:r>
    </w:p>
    <w:p w:rsidR="00AD2FDB" w:rsidRDefault="00AD2FDB" w:rsidP="00AD2FDB">
      <w:r>
        <w:rPr>
          <w:rFonts w:hint="eastAsia"/>
        </w:rPr>
        <w:t xml:space="preserve">　　　ユーザーテスト実施</w:t>
      </w:r>
    </w:p>
    <w:p w:rsidR="00AD2FDB" w:rsidRDefault="00AD2FDB" w:rsidP="00AD2FDB">
      <w:r>
        <w:rPr>
          <w:rFonts w:hint="eastAsia"/>
        </w:rPr>
        <w:t xml:space="preserve">　　</w:t>
      </w:r>
      <w:r>
        <w:rPr>
          <w:rFonts w:hint="eastAsia"/>
        </w:rPr>
        <w:t>20016</w:t>
      </w:r>
      <w:r>
        <w:rPr>
          <w:rFonts w:hint="eastAsia"/>
        </w:rPr>
        <w:t>年</w:t>
      </w:r>
      <w:r>
        <w:rPr>
          <w:rFonts w:hint="eastAsia"/>
        </w:rPr>
        <w:t>11</w:t>
      </w:r>
      <w:r>
        <w:rPr>
          <w:rFonts w:hint="eastAsia"/>
        </w:rPr>
        <w:t>月～</w:t>
      </w:r>
      <w:r>
        <w:rPr>
          <w:rFonts w:hint="eastAsia"/>
        </w:rPr>
        <w:t>2017</w:t>
      </w:r>
      <w:r>
        <w:rPr>
          <w:rFonts w:hint="eastAsia"/>
        </w:rPr>
        <w:t>年３月＜第二フェーズ＞</w:t>
      </w:r>
    </w:p>
    <w:p w:rsidR="00AD2FDB" w:rsidRDefault="00AD2FDB" w:rsidP="00AD2FDB">
      <w:r>
        <w:rPr>
          <w:rFonts w:hint="eastAsia"/>
        </w:rPr>
        <w:t xml:space="preserve">　　　スマホ対応</w:t>
      </w:r>
    </w:p>
    <w:p w:rsidR="00AD2FDB" w:rsidRDefault="00AD2FDB" w:rsidP="00AD2FDB">
      <w:r>
        <w:rPr>
          <w:rFonts w:hint="eastAsia"/>
        </w:rPr>
        <w:t xml:space="preserve">　　　情報セキュリティー対策</w:t>
      </w:r>
    </w:p>
    <w:p w:rsidR="00AD2FDB" w:rsidRDefault="00AD2FDB" w:rsidP="00AD2FDB">
      <w:r>
        <w:rPr>
          <w:rFonts w:hint="eastAsia"/>
        </w:rPr>
        <w:t xml:space="preserve">　　　マスコミ対応</w:t>
      </w:r>
    </w:p>
    <w:p w:rsidR="00AD2FDB" w:rsidRDefault="00AD2FDB" w:rsidP="00AD2FDB"/>
    <w:p w:rsidR="00AD2FDB" w:rsidRDefault="00AD2FDB" w:rsidP="00AD2FDB">
      <w:pPr>
        <w:rPr>
          <w:u w:val="single"/>
        </w:rPr>
      </w:pPr>
      <w:r>
        <w:rPr>
          <w:rFonts w:hint="eastAsia"/>
          <w:u w:val="single"/>
        </w:rPr>
        <w:t>８</w:t>
      </w:r>
      <w:r w:rsidRPr="008629E6">
        <w:rPr>
          <w:rFonts w:hint="eastAsia"/>
          <w:u w:val="single"/>
        </w:rPr>
        <w:t xml:space="preserve">　費用</w:t>
      </w:r>
      <w:r>
        <w:rPr>
          <w:rFonts w:hint="eastAsia"/>
          <w:u w:val="single"/>
        </w:rPr>
        <w:t>概算</w:t>
      </w:r>
    </w:p>
    <w:p w:rsidR="00AD2FDB" w:rsidRPr="00F53697" w:rsidRDefault="00AD2FDB" w:rsidP="00AD2FDB">
      <w:r>
        <w:rPr>
          <w:rFonts w:hint="eastAsia"/>
        </w:rPr>
        <w:t>＜第一フェーズ＞概算</w:t>
      </w:r>
      <w:r>
        <w:rPr>
          <w:rFonts w:hint="eastAsia"/>
        </w:rPr>
        <w:t>1,000</w:t>
      </w:r>
      <w:r>
        <w:rPr>
          <w:rFonts w:hint="eastAsia"/>
        </w:rPr>
        <w:t>万円</w:t>
      </w:r>
    </w:p>
    <w:p w:rsidR="00AD2FDB" w:rsidRDefault="00AD2FDB" w:rsidP="00AD2FDB">
      <w:r>
        <w:rPr>
          <w:rFonts w:hint="eastAsia"/>
        </w:rPr>
        <w:t xml:space="preserve">　・</w:t>
      </w:r>
      <w:r>
        <w:rPr>
          <w:rFonts w:hint="eastAsia"/>
        </w:rPr>
        <w:t>SE</w:t>
      </w:r>
      <w:r>
        <w:rPr>
          <w:rFonts w:hint="eastAsia"/>
        </w:rPr>
        <w:t xml:space="preserve">費用　　　　　　　</w:t>
      </w:r>
    </w:p>
    <w:p w:rsidR="00AD2FDB" w:rsidRDefault="00AD2FDB" w:rsidP="00AD2FDB">
      <w:r>
        <w:rPr>
          <w:rFonts w:hint="eastAsia"/>
        </w:rPr>
        <w:t xml:space="preserve">　・監修費用　　　　　　　</w:t>
      </w:r>
    </w:p>
    <w:p w:rsidR="00AD2FDB" w:rsidRDefault="00AD2FDB" w:rsidP="00AD2FDB">
      <w:r>
        <w:rPr>
          <w:rFonts w:hint="eastAsia"/>
        </w:rPr>
        <w:t xml:space="preserve">　・ユーザーテスト費用　　</w:t>
      </w:r>
    </w:p>
    <w:p w:rsidR="00AD2FDB" w:rsidRDefault="00AD2FDB" w:rsidP="00AD2FDB"/>
    <w:p w:rsidR="00AD2FDB" w:rsidRDefault="00AD2FDB" w:rsidP="00AD2FDB">
      <w:r>
        <w:rPr>
          <w:rFonts w:hint="eastAsia"/>
        </w:rPr>
        <w:t>＜第二フェーズ＞概算</w:t>
      </w:r>
      <w:r>
        <w:rPr>
          <w:rFonts w:hint="eastAsia"/>
        </w:rPr>
        <w:t>2,000</w:t>
      </w:r>
      <w:r>
        <w:rPr>
          <w:rFonts w:hint="eastAsia"/>
        </w:rPr>
        <w:t>万円</w:t>
      </w:r>
    </w:p>
    <w:p w:rsidR="00AD2FDB" w:rsidRDefault="00AD2FDB" w:rsidP="00AD2FDB">
      <w:r>
        <w:rPr>
          <w:rFonts w:hint="eastAsia"/>
        </w:rPr>
        <w:t xml:space="preserve">　・セキュリティー対策　　</w:t>
      </w:r>
    </w:p>
    <w:p w:rsidR="00AD2FDB" w:rsidRDefault="00AD2FDB" w:rsidP="00AD2FDB">
      <w:pPr>
        <w:ind w:firstLineChars="100" w:firstLine="210"/>
      </w:pPr>
      <w:r>
        <w:rPr>
          <w:rFonts w:hint="eastAsia"/>
        </w:rPr>
        <w:t xml:space="preserve">・マスコミ費用　　　　　</w:t>
      </w:r>
    </w:p>
    <w:p w:rsidR="00AD2FDB" w:rsidRDefault="00AD2FDB" w:rsidP="00AD2FDB">
      <w:r>
        <w:rPr>
          <w:rFonts w:hint="eastAsia"/>
        </w:rPr>
        <w:t xml:space="preserve">　・その他　　　　　　　　</w:t>
      </w:r>
    </w:p>
    <w:p w:rsidR="00AD2FDB" w:rsidRDefault="00AD2FDB" w:rsidP="00AD2FDB"/>
    <w:p w:rsidR="00AD2FDB" w:rsidRPr="00E52B4A" w:rsidRDefault="00AD2FDB" w:rsidP="00AD2FDB">
      <w:pPr>
        <w:rPr>
          <w:u w:val="single"/>
        </w:rPr>
      </w:pPr>
      <w:r>
        <w:rPr>
          <w:rFonts w:hint="eastAsia"/>
          <w:u w:val="single"/>
        </w:rPr>
        <w:t>９</w:t>
      </w:r>
      <w:r w:rsidRPr="0020031D">
        <w:rPr>
          <w:rFonts w:hint="eastAsia"/>
          <w:u w:val="single"/>
        </w:rPr>
        <w:t xml:space="preserve">　課題</w:t>
      </w:r>
    </w:p>
    <w:p w:rsidR="00AD2FDB" w:rsidRDefault="00AD2FDB" w:rsidP="00AD2FDB">
      <w:r>
        <w:rPr>
          <w:rFonts w:hint="eastAsia"/>
        </w:rPr>
        <w:t xml:space="preserve">　・自社開発するか、外注するか</w:t>
      </w:r>
    </w:p>
    <w:p w:rsidR="00AD2FDB" w:rsidRDefault="00AD2FDB" w:rsidP="00AD2FDB">
      <w:pPr>
        <w:ind w:firstLineChars="100" w:firstLine="210"/>
      </w:pPr>
      <w:r>
        <w:rPr>
          <w:rFonts w:hint="eastAsia"/>
        </w:rPr>
        <w:t>・開発費の按分</w:t>
      </w:r>
    </w:p>
    <w:p w:rsidR="00AD2FDB" w:rsidRDefault="00AD2FDB" w:rsidP="00AD2FDB">
      <w:r>
        <w:rPr>
          <w:rFonts w:hint="eastAsia"/>
        </w:rPr>
        <w:t xml:space="preserve">　・著作権、利用権の按分</w:t>
      </w:r>
    </w:p>
    <w:p w:rsidR="00AD2FDB" w:rsidRDefault="00AD2FDB" w:rsidP="00AD2FDB">
      <w:r>
        <w:rPr>
          <w:rFonts w:hint="eastAsia"/>
        </w:rPr>
        <w:t xml:space="preserve">　・その他</w:t>
      </w:r>
    </w:p>
    <w:p w:rsidR="009A426D" w:rsidRDefault="009A426D" w:rsidP="009A426D"/>
    <w:p w:rsidR="00CD58FF" w:rsidRPr="009A426D" w:rsidRDefault="00CD58FF" w:rsidP="009A426D">
      <w:r>
        <w:rPr>
          <w:rFonts w:hint="eastAsia"/>
        </w:rPr>
        <w:lastRenderedPageBreak/>
        <w:t>【別紙１】</w:t>
      </w:r>
      <w:r>
        <w:rPr>
          <w:rFonts w:hint="eastAsia"/>
        </w:rPr>
        <w:t>i</w:t>
      </w:r>
      <w:r w:rsidR="00AF3BE2">
        <w:rPr>
          <w:rFonts w:hint="eastAsia"/>
        </w:rPr>
        <w:t>-</w:t>
      </w:r>
      <w:r>
        <w:rPr>
          <w:rFonts w:hint="eastAsia"/>
        </w:rPr>
        <w:t>SUPPORT</w:t>
      </w:r>
      <w:r w:rsidR="00AF3BE2">
        <w:rPr>
          <w:rFonts w:hint="eastAsia"/>
        </w:rPr>
        <w:t>ER</w:t>
      </w:r>
      <w:r>
        <w:rPr>
          <w:rFonts w:hint="eastAsia"/>
        </w:rPr>
        <w:t>出力画面</w:t>
      </w:r>
    </w:p>
    <w:p w:rsidR="009A426D" w:rsidRDefault="006E415D" w:rsidP="009A426D">
      <w:pPr>
        <w:jc w:val="center"/>
      </w:pPr>
      <w:r w:rsidRPr="006E415D">
        <w:rPr>
          <w:noProof/>
        </w:rPr>
        <w:drawing>
          <wp:inline distT="0" distB="0" distL="0" distR="0" wp14:anchorId="37336C57" wp14:editId="4AD0260A">
            <wp:extent cx="4591435" cy="7896225"/>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91417" cy="7896195"/>
                    </a:xfrm>
                    <a:prstGeom prst="rect">
                      <a:avLst/>
                    </a:prstGeom>
                    <a:noFill/>
                    <a:ln>
                      <a:noFill/>
                    </a:ln>
                  </pic:spPr>
                </pic:pic>
              </a:graphicData>
            </a:graphic>
          </wp:inline>
        </w:drawing>
      </w:r>
    </w:p>
    <w:p w:rsidR="009A426D" w:rsidRDefault="009A426D" w:rsidP="009A426D">
      <w:pPr>
        <w:jc w:val="center"/>
      </w:pPr>
      <w:r w:rsidRPr="007C4F91">
        <w:rPr>
          <w:noProof/>
        </w:rPr>
        <w:lastRenderedPageBreak/>
        <w:drawing>
          <wp:inline distT="0" distB="0" distL="0" distR="0" wp14:anchorId="0269993C" wp14:editId="282854F6">
            <wp:extent cx="4453125" cy="7553325"/>
            <wp:effectExtent l="0" t="0" r="508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52601" cy="7552437"/>
                    </a:xfrm>
                    <a:prstGeom prst="rect">
                      <a:avLst/>
                    </a:prstGeom>
                    <a:noFill/>
                    <a:ln>
                      <a:noFill/>
                    </a:ln>
                  </pic:spPr>
                </pic:pic>
              </a:graphicData>
            </a:graphic>
          </wp:inline>
        </w:drawing>
      </w:r>
    </w:p>
    <w:p w:rsidR="009A426D" w:rsidRDefault="009A426D" w:rsidP="009A426D"/>
    <w:p w:rsidR="009A426D" w:rsidRDefault="009A426D" w:rsidP="009A426D"/>
    <w:p w:rsidR="009A426D" w:rsidRDefault="009A426D" w:rsidP="009A426D">
      <w:r>
        <w:rPr>
          <w:rFonts w:hint="eastAsia"/>
        </w:rPr>
        <w:lastRenderedPageBreak/>
        <w:t xml:space="preserve">１　</w:t>
      </w:r>
      <w:r>
        <w:rPr>
          <w:rFonts w:hint="eastAsia"/>
        </w:rPr>
        <w:t>BLK_OPT</w:t>
      </w:r>
    </w:p>
    <w:p w:rsidR="009A426D" w:rsidRDefault="009A426D" w:rsidP="009A426D"/>
    <w:p w:rsidR="009A426D" w:rsidRDefault="009A426D" w:rsidP="009A426D">
      <w:r w:rsidRPr="00344373">
        <w:rPr>
          <w:noProof/>
        </w:rPr>
        <w:drawing>
          <wp:inline distT="0" distB="0" distL="0" distR="0" wp14:anchorId="2E5023C2" wp14:editId="53789168">
            <wp:extent cx="5400040" cy="6375474"/>
            <wp:effectExtent l="0" t="0" r="0" b="635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6375474"/>
                    </a:xfrm>
                    <a:prstGeom prst="rect">
                      <a:avLst/>
                    </a:prstGeom>
                    <a:noFill/>
                    <a:ln>
                      <a:noFill/>
                    </a:ln>
                  </pic:spPr>
                </pic:pic>
              </a:graphicData>
            </a:graphic>
          </wp:inline>
        </w:drawing>
      </w:r>
    </w:p>
    <w:p w:rsidR="009A426D" w:rsidRDefault="009A426D" w:rsidP="009A426D"/>
    <w:p w:rsidR="009A426D" w:rsidRDefault="009A426D" w:rsidP="009A426D"/>
    <w:p w:rsidR="009A426D" w:rsidRDefault="009A426D" w:rsidP="009A426D"/>
    <w:p w:rsidR="009A426D" w:rsidRDefault="009A426D" w:rsidP="009A426D"/>
    <w:p w:rsidR="009A426D" w:rsidRDefault="009A426D" w:rsidP="009A426D"/>
    <w:p w:rsidR="009A426D" w:rsidRDefault="009A426D" w:rsidP="009A426D"/>
    <w:p w:rsidR="009A426D" w:rsidRDefault="009A426D" w:rsidP="009A426D">
      <w:r w:rsidRPr="00344373">
        <w:rPr>
          <w:noProof/>
        </w:rPr>
        <w:lastRenderedPageBreak/>
        <w:drawing>
          <wp:inline distT="0" distB="0" distL="0" distR="0" wp14:anchorId="536F2B01" wp14:editId="6AD1B89A">
            <wp:extent cx="5400040" cy="2649491"/>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2649491"/>
                    </a:xfrm>
                    <a:prstGeom prst="rect">
                      <a:avLst/>
                    </a:prstGeom>
                    <a:noFill/>
                    <a:ln>
                      <a:noFill/>
                    </a:ln>
                  </pic:spPr>
                </pic:pic>
              </a:graphicData>
            </a:graphic>
          </wp:inline>
        </w:drawing>
      </w:r>
    </w:p>
    <w:p w:rsidR="009A426D" w:rsidRDefault="009A426D" w:rsidP="009A426D"/>
    <w:p w:rsidR="009A426D" w:rsidRDefault="009A426D" w:rsidP="009A426D"/>
    <w:p w:rsidR="009A426D" w:rsidRDefault="009A426D" w:rsidP="009A426D"/>
    <w:p w:rsidR="009A426D" w:rsidRDefault="009A426D" w:rsidP="009A426D"/>
    <w:p w:rsidR="009A426D" w:rsidRDefault="009A426D" w:rsidP="009A426D"/>
    <w:p w:rsidR="009A426D" w:rsidRDefault="009A426D" w:rsidP="009A426D"/>
    <w:p w:rsidR="009A426D" w:rsidRDefault="009A426D" w:rsidP="009A426D"/>
    <w:p w:rsidR="009A426D" w:rsidRDefault="009A426D" w:rsidP="009A426D"/>
    <w:p w:rsidR="009A426D" w:rsidRDefault="009A426D" w:rsidP="009A426D"/>
    <w:p w:rsidR="009A426D" w:rsidRDefault="009A426D" w:rsidP="009A426D"/>
    <w:p w:rsidR="009A426D" w:rsidRDefault="009A426D" w:rsidP="009A426D"/>
    <w:p w:rsidR="009A426D" w:rsidRDefault="009A426D" w:rsidP="009A426D"/>
    <w:p w:rsidR="009A426D" w:rsidRDefault="009A426D" w:rsidP="009A426D"/>
    <w:p w:rsidR="009A426D" w:rsidRDefault="009A426D" w:rsidP="009A426D"/>
    <w:p w:rsidR="009A426D" w:rsidRDefault="009A426D" w:rsidP="009A426D"/>
    <w:p w:rsidR="009A426D" w:rsidRDefault="009A426D" w:rsidP="009A426D"/>
    <w:p w:rsidR="009A426D" w:rsidRDefault="009A426D" w:rsidP="009A426D"/>
    <w:p w:rsidR="009A426D" w:rsidRDefault="009A426D" w:rsidP="009A426D"/>
    <w:p w:rsidR="009A426D" w:rsidRDefault="009A426D" w:rsidP="009A426D"/>
    <w:p w:rsidR="009A426D" w:rsidRDefault="009A426D" w:rsidP="009A426D"/>
    <w:p w:rsidR="009A426D" w:rsidRDefault="009A426D" w:rsidP="009A426D"/>
    <w:p w:rsidR="009A426D" w:rsidRDefault="009A426D" w:rsidP="009A426D"/>
    <w:p w:rsidR="009A426D" w:rsidRDefault="009A426D" w:rsidP="009A426D"/>
    <w:p w:rsidR="009A426D" w:rsidRDefault="009A426D" w:rsidP="009A426D"/>
    <w:p w:rsidR="009A426D" w:rsidRPr="00344373" w:rsidRDefault="009A426D" w:rsidP="009A426D">
      <w:r>
        <w:rPr>
          <w:rFonts w:hint="eastAsia"/>
        </w:rPr>
        <w:lastRenderedPageBreak/>
        <w:t>２　最小分散ポートフォリオ</w:t>
      </w:r>
    </w:p>
    <w:p w:rsidR="009A426D" w:rsidRDefault="009A426D" w:rsidP="009A426D">
      <w:r w:rsidRPr="00344373">
        <w:rPr>
          <w:noProof/>
        </w:rPr>
        <w:drawing>
          <wp:inline distT="0" distB="0" distL="0" distR="0" wp14:anchorId="0AA3D3B9" wp14:editId="49FE29B6">
            <wp:extent cx="5400040" cy="6011453"/>
            <wp:effectExtent l="0" t="0" r="0" b="889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6011453"/>
                    </a:xfrm>
                    <a:prstGeom prst="rect">
                      <a:avLst/>
                    </a:prstGeom>
                    <a:noFill/>
                    <a:ln>
                      <a:noFill/>
                    </a:ln>
                  </pic:spPr>
                </pic:pic>
              </a:graphicData>
            </a:graphic>
          </wp:inline>
        </w:drawing>
      </w:r>
    </w:p>
    <w:p w:rsidR="009A426D" w:rsidRDefault="009A426D" w:rsidP="009A426D"/>
    <w:p w:rsidR="009A426D" w:rsidRDefault="009A426D" w:rsidP="009A426D"/>
    <w:p w:rsidR="009A426D" w:rsidRDefault="009A426D" w:rsidP="009A426D"/>
    <w:p w:rsidR="009A426D" w:rsidRDefault="009A426D" w:rsidP="009A426D"/>
    <w:p w:rsidR="009A426D" w:rsidRDefault="009A426D" w:rsidP="009A426D"/>
    <w:p w:rsidR="009A426D" w:rsidRDefault="009A426D" w:rsidP="009A426D"/>
    <w:p w:rsidR="009A426D" w:rsidRDefault="009A426D" w:rsidP="009A426D"/>
    <w:p w:rsidR="009A426D" w:rsidRDefault="009A426D" w:rsidP="009A426D">
      <w:r w:rsidRPr="00344373">
        <w:rPr>
          <w:noProof/>
        </w:rPr>
        <w:lastRenderedPageBreak/>
        <w:drawing>
          <wp:inline distT="0" distB="0" distL="0" distR="0" wp14:anchorId="36930C3A" wp14:editId="4248D022">
            <wp:extent cx="5400040" cy="8982842"/>
            <wp:effectExtent l="0" t="0" r="0" b="889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40" cy="8982842"/>
                    </a:xfrm>
                    <a:prstGeom prst="rect">
                      <a:avLst/>
                    </a:prstGeom>
                    <a:noFill/>
                    <a:ln>
                      <a:noFill/>
                    </a:ln>
                  </pic:spPr>
                </pic:pic>
              </a:graphicData>
            </a:graphic>
          </wp:inline>
        </w:drawing>
      </w:r>
    </w:p>
    <w:p w:rsidR="009A426D" w:rsidRDefault="009A426D" w:rsidP="009A426D">
      <w:r>
        <w:lastRenderedPageBreak/>
        <w:t>３　オプティマイザー</w:t>
      </w:r>
    </w:p>
    <w:p w:rsidR="009A426D" w:rsidRDefault="009A426D" w:rsidP="009A426D"/>
    <w:p w:rsidR="009A426D" w:rsidRDefault="009A426D" w:rsidP="009A426D">
      <w:r w:rsidRPr="00A940FC">
        <w:rPr>
          <w:noProof/>
        </w:rPr>
        <w:drawing>
          <wp:inline distT="0" distB="0" distL="0" distR="0" wp14:anchorId="7E6571A1" wp14:editId="14C5200E">
            <wp:extent cx="5400040" cy="5007858"/>
            <wp:effectExtent l="0" t="0" r="0" b="254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5007858"/>
                    </a:xfrm>
                    <a:prstGeom prst="rect">
                      <a:avLst/>
                    </a:prstGeom>
                    <a:noFill/>
                    <a:ln>
                      <a:noFill/>
                    </a:ln>
                  </pic:spPr>
                </pic:pic>
              </a:graphicData>
            </a:graphic>
          </wp:inline>
        </w:drawing>
      </w:r>
    </w:p>
    <w:p w:rsidR="009A426D" w:rsidRDefault="009A426D" w:rsidP="009A426D"/>
    <w:p w:rsidR="009A426D" w:rsidRDefault="009A426D" w:rsidP="009A426D"/>
    <w:p w:rsidR="009A426D" w:rsidRDefault="009A426D" w:rsidP="009A426D"/>
    <w:p w:rsidR="009A426D" w:rsidRDefault="009A426D" w:rsidP="009A426D"/>
    <w:p w:rsidR="009A426D" w:rsidRDefault="009A426D" w:rsidP="009A426D"/>
    <w:p w:rsidR="009A426D" w:rsidRDefault="009A426D" w:rsidP="009A426D"/>
    <w:p w:rsidR="009A426D" w:rsidRDefault="009A426D" w:rsidP="009A426D"/>
    <w:p w:rsidR="009A426D" w:rsidRDefault="009A426D" w:rsidP="009A426D"/>
    <w:p w:rsidR="009A426D" w:rsidRDefault="009A426D" w:rsidP="009A426D"/>
    <w:p w:rsidR="009A426D" w:rsidRDefault="009A426D" w:rsidP="009A426D"/>
    <w:p w:rsidR="009A426D" w:rsidRDefault="009A426D" w:rsidP="009A426D"/>
    <w:p w:rsidR="009A426D" w:rsidRDefault="009A426D" w:rsidP="009A426D"/>
    <w:p w:rsidR="009A426D" w:rsidRDefault="009A426D" w:rsidP="009A426D">
      <w:r w:rsidRPr="00A940FC">
        <w:rPr>
          <w:noProof/>
        </w:rPr>
        <w:lastRenderedPageBreak/>
        <w:drawing>
          <wp:inline distT="0" distB="0" distL="0" distR="0" wp14:anchorId="696B8895" wp14:editId="5D63B19D">
            <wp:extent cx="5400040" cy="4212696"/>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4212696"/>
                    </a:xfrm>
                    <a:prstGeom prst="rect">
                      <a:avLst/>
                    </a:prstGeom>
                    <a:noFill/>
                    <a:ln>
                      <a:noFill/>
                    </a:ln>
                  </pic:spPr>
                </pic:pic>
              </a:graphicData>
            </a:graphic>
          </wp:inline>
        </w:drawing>
      </w:r>
    </w:p>
    <w:p w:rsidR="009A426D" w:rsidRDefault="009A426D" w:rsidP="009A426D">
      <w:r w:rsidRPr="00A940FC">
        <w:rPr>
          <w:noProof/>
        </w:rPr>
        <w:lastRenderedPageBreak/>
        <w:drawing>
          <wp:inline distT="0" distB="0" distL="0" distR="0" wp14:anchorId="54A1CD0B" wp14:editId="5E44063F">
            <wp:extent cx="5400040" cy="4668456"/>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4668456"/>
                    </a:xfrm>
                    <a:prstGeom prst="rect">
                      <a:avLst/>
                    </a:prstGeom>
                    <a:noFill/>
                    <a:ln>
                      <a:noFill/>
                    </a:ln>
                  </pic:spPr>
                </pic:pic>
              </a:graphicData>
            </a:graphic>
          </wp:inline>
        </w:drawing>
      </w:r>
    </w:p>
    <w:p w:rsidR="009A426D" w:rsidRDefault="009A426D" w:rsidP="009A426D">
      <w:r w:rsidRPr="00A940FC">
        <w:rPr>
          <w:noProof/>
        </w:rPr>
        <w:lastRenderedPageBreak/>
        <w:drawing>
          <wp:inline distT="0" distB="0" distL="0" distR="0" wp14:anchorId="72B08443" wp14:editId="78CEF553">
            <wp:extent cx="2762250" cy="3638789"/>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2920" cy="3639671"/>
                    </a:xfrm>
                    <a:prstGeom prst="rect">
                      <a:avLst/>
                    </a:prstGeom>
                    <a:noFill/>
                    <a:ln>
                      <a:noFill/>
                    </a:ln>
                  </pic:spPr>
                </pic:pic>
              </a:graphicData>
            </a:graphic>
          </wp:inline>
        </w:drawing>
      </w:r>
    </w:p>
    <w:p w:rsidR="009A426D" w:rsidRDefault="009A426D" w:rsidP="009A426D"/>
    <w:p w:rsidR="009A426D" w:rsidRDefault="009A426D" w:rsidP="009A426D"/>
    <w:p w:rsidR="009A426D" w:rsidRDefault="009A426D" w:rsidP="009A426D">
      <w:r w:rsidRPr="00A940FC">
        <w:rPr>
          <w:noProof/>
        </w:rPr>
        <w:drawing>
          <wp:inline distT="0" distB="0" distL="0" distR="0" wp14:anchorId="36A65C13" wp14:editId="27272689">
            <wp:extent cx="5400040" cy="2401753"/>
            <wp:effectExtent l="0" t="0" r="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40" cy="2401753"/>
                    </a:xfrm>
                    <a:prstGeom prst="rect">
                      <a:avLst/>
                    </a:prstGeom>
                    <a:noFill/>
                    <a:ln>
                      <a:noFill/>
                    </a:ln>
                  </pic:spPr>
                </pic:pic>
              </a:graphicData>
            </a:graphic>
          </wp:inline>
        </w:drawing>
      </w:r>
    </w:p>
    <w:p w:rsidR="009A426D" w:rsidRDefault="009A426D" w:rsidP="009A426D"/>
    <w:p w:rsidR="009A426D" w:rsidRDefault="009A426D" w:rsidP="009A426D"/>
    <w:p w:rsidR="009A426D" w:rsidRDefault="009A426D" w:rsidP="009A426D"/>
    <w:p w:rsidR="009A426D" w:rsidRDefault="009A426D" w:rsidP="009A426D"/>
    <w:p w:rsidR="009A426D" w:rsidRDefault="009A426D" w:rsidP="009A426D"/>
    <w:p w:rsidR="009A426D" w:rsidRDefault="009A426D" w:rsidP="009A426D"/>
    <w:p w:rsidR="009A426D" w:rsidRDefault="009A426D" w:rsidP="009A426D"/>
    <w:p w:rsidR="009A426D" w:rsidRDefault="009A426D" w:rsidP="009A426D">
      <w:r>
        <w:rPr>
          <w:rFonts w:hint="eastAsia"/>
        </w:rPr>
        <w:lastRenderedPageBreak/>
        <w:t>４　アンケート</w:t>
      </w:r>
    </w:p>
    <w:p w:rsidR="009A426D" w:rsidRDefault="009A426D" w:rsidP="009A426D">
      <w:r w:rsidRPr="006C1C9F">
        <w:rPr>
          <w:noProof/>
        </w:rPr>
        <w:drawing>
          <wp:inline distT="0" distB="0" distL="0" distR="0" wp14:anchorId="23FE233F" wp14:editId="679AFAAE">
            <wp:extent cx="5400040" cy="276638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40" cy="2766380"/>
                    </a:xfrm>
                    <a:prstGeom prst="rect">
                      <a:avLst/>
                    </a:prstGeom>
                    <a:noFill/>
                    <a:ln>
                      <a:noFill/>
                    </a:ln>
                  </pic:spPr>
                </pic:pic>
              </a:graphicData>
            </a:graphic>
          </wp:inline>
        </w:drawing>
      </w:r>
    </w:p>
    <w:p w:rsidR="009A426D" w:rsidRDefault="009A426D" w:rsidP="009A426D"/>
    <w:p w:rsidR="009A426D" w:rsidRDefault="009A426D" w:rsidP="009A426D">
      <w:r>
        <w:t>５　投資行動</w:t>
      </w:r>
    </w:p>
    <w:p w:rsidR="009A426D" w:rsidRDefault="009A426D" w:rsidP="009A426D"/>
    <w:p w:rsidR="009A426D" w:rsidRDefault="009A426D" w:rsidP="009A426D">
      <w:r w:rsidRPr="006C1C9F">
        <w:rPr>
          <w:noProof/>
        </w:rPr>
        <w:drawing>
          <wp:inline distT="0" distB="0" distL="0" distR="0" wp14:anchorId="3F8FDA66" wp14:editId="0CBA5832">
            <wp:extent cx="5400040" cy="3202514"/>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40" cy="3202514"/>
                    </a:xfrm>
                    <a:prstGeom prst="rect">
                      <a:avLst/>
                    </a:prstGeom>
                    <a:noFill/>
                    <a:ln>
                      <a:noFill/>
                    </a:ln>
                  </pic:spPr>
                </pic:pic>
              </a:graphicData>
            </a:graphic>
          </wp:inline>
        </w:drawing>
      </w:r>
    </w:p>
    <w:p w:rsidR="009A426D" w:rsidRDefault="009A426D" w:rsidP="009A426D"/>
    <w:p w:rsidR="009A426D" w:rsidRDefault="009A426D" w:rsidP="009A426D"/>
    <w:p w:rsidR="009A426D" w:rsidRDefault="009A426D" w:rsidP="009A426D"/>
    <w:p w:rsidR="009A426D" w:rsidRDefault="009A426D" w:rsidP="009A426D"/>
    <w:p w:rsidR="00BE2188" w:rsidRDefault="00BE2188" w:rsidP="00BE2188">
      <w:r w:rsidRPr="006E27C1">
        <w:rPr>
          <w:rFonts w:hint="eastAsia"/>
          <w:noProof/>
        </w:rPr>
        <w:lastRenderedPageBreak/>
        <w:drawing>
          <wp:inline distT="0" distB="0" distL="0" distR="0" wp14:anchorId="63D6212C" wp14:editId="28C378DE">
            <wp:extent cx="5400040" cy="7117962"/>
            <wp:effectExtent l="0" t="0" r="0" b="698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40" cy="7117962"/>
                    </a:xfrm>
                    <a:prstGeom prst="rect">
                      <a:avLst/>
                    </a:prstGeom>
                    <a:noFill/>
                    <a:ln>
                      <a:noFill/>
                    </a:ln>
                  </pic:spPr>
                </pic:pic>
              </a:graphicData>
            </a:graphic>
          </wp:inline>
        </w:drawing>
      </w:r>
    </w:p>
    <w:p w:rsidR="00BE2188" w:rsidRDefault="00BE2188" w:rsidP="00BE2188"/>
    <w:p w:rsidR="00BE2188" w:rsidRDefault="00BE2188" w:rsidP="00BE2188"/>
    <w:p w:rsidR="00BE2188" w:rsidRDefault="00BE2188" w:rsidP="00BE2188"/>
    <w:p w:rsidR="00BE2188" w:rsidRDefault="00BE2188" w:rsidP="00BE2188"/>
    <w:p w:rsidR="00BE2188" w:rsidRDefault="00BE2188" w:rsidP="00BE2188">
      <w:r w:rsidRPr="006E27C1">
        <w:rPr>
          <w:rFonts w:hint="eastAsia"/>
          <w:noProof/>
        </w:rPr>
        <w:lastRenderedPageBreak/>
        <w:drawing>
          <wp:inline distT="0" distB="0" distL="0" distR="0" wp14:anchorId="6E0094FE" wp14:editId="2760C4E4">
            <wp:extent cx="5400040" cy="1823144"/>
            <wp:effectExtent l="0" t="0" r="0" b="571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40" cy="1823144"/>
                    </a:xfrm>
                    <a:prstGeom prst="rect">
                      <a:avLst/>
                    </a:prstGeom>
                    <a:noFill/>
                    <a:ln>
                      <a:noFill/>
                    </a:ln>
                  </pic:spPr>
                </pic:pic>
              </a:graphicData>
            </a:graphic>
          </wp:inline>
        </w:drawing>
      </w:r>
    </w:p>
    <w:p w:rsidR="00BE2188" w:rsidRDefault="00BE2188" w:rsidP="00BE2188"/>
    <w:p w:rsidR="00BE2188" w:rsidRDefault="00BE2188" w:rsidP="00BE2188">
      <w:r w:rsidRPr="006E27C1">
        <w:rPr>
          <w:rFonts w:hint="eastAsia"/>
          <w:noProof/>
        </w:rPr>
        <w:drawing>
          <wp:inline distT="0" distB="0" distL="0" distR="0" wp14:anchorId="466E38F7" wp14:editId="0D8C4947">
            <wp:extent cx="5400040" cy="1795871"/>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040" cy="1795871"/>
                    </a:xfrm>
                    <a:prstGeom prst="rect">
                      <a:avLst/>
                    </a:prstGeom>
                    <a:noFill/>
                    <a:ln>
                      <a:noFill/>
                    </a:ln>
                  </pic:spPr>
                </pic:pic>
              </a:graphicData>
            </a:graphic>
          </wp:inline>
        </w:drawing>
      </w:r>
    </w:p>
    <w:p w:rsidR="00BE2188" w:rsidRDefault="00BE2188" w:rsidP="00BE2188">
      <w:r w:rsidRPr="006E27C1">
        <w:rPr>
          <w:rFonts w:hint="eastAsia"/>
          <w:noProof/>
        </w:rPr>
        <w:lastRenderedPageBreak/>
        <w:drawing>
          <wp:inline distT="0" distB="0" distL="0" distR="0" wp14:anchorId="59E3F1B2" wp14:editId="18BC2FC1">
            <wp:extent cx="5400040" cy="8256311"/>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40" cy="8256311"/>
                    </a:xfrm>
                    <a:prstGeom prst="rect">
                      <a:avLst/>
                    </a:prstGeom>
                    <a:noFill/>
                    <a:ln>
                      <a:noFill/>
                    </a:ln>
                  </pic:spPr>
                </pic:pic>
              </a:graphicData>
            </a:graphic>
          </wp:inline>
        </w:drawing>
      </w:r>
    </w:p>
    <w:p w:rsidR="009A426D" w:rsidRDefault="00486935" w:rsidP="00CD58FF">
      <w:pPr>
        <w:jc w:val="left"/>
        <w:rPr>
          <w:u w:val="single"/>
        </w:rPr>
      </w:pPr>
      <w:r>
        <w:rPr>
          <w:rFonts w:hint="eastAsia"/>
          <w:u w:val="single"/>
        </w:rPr>
        <w:lastRenderedPageBreak/>
        <w:t>【別紙２】</w:t>
      </w:r>
      <w:r w:rsidR="00CD58FF" w:rsidRPr="00CD58FF">
        <w:rPr>
          <w:rFonts w:hint="eastAsia"/>
          <w:u w:val="single"/>
        </w:rPr>
        <w:t>i</w:t>
      </w:r>
      <w:r w:rsidR="00AF3BE2">
        <w:rPr>
          <w:rFonts w:hint="eastAsia"/>
          <w:u w:val="single"/>
        </w:rPr>
        <w:t>-</w:t>
      </w:r>
      <w:r w:rsidR="00CD58FF" w:rsidRPr="00CD58FF">
        <w:rPr>
          <w:rFonts w:hint="eastAsia"/>
          <w:u w:val="single"/>
        </w:rPr>
        <w:t xml:space="preserve">SUPPORTER </w:t>
      </w:r>
      <w:r w:rsidR="00CD58FF" w:rsidRPr="00CD58FF">
        <w:rPr>
          <w:rFonts w:hint="eastAsia"/>
          <w:u w:val="single"/>
        </w:rPr>
        <w:t>シミュレーション</w:t>
      </w:r>
    </w:p>
    <w:p w:rsidR="00CD58FF" w:rsidRDefault="00CD58FF" w:rsidP="00CD58FF">
      <w:pPr>
        <w:jc w:val="left"/>
      </w:pPr>
    </w:p>
    <w:p w:rsidR="009A426D" w:rsidRPr="00904962" w:rsidRDefault="009A426D" w:rsidP="009A426D">
      <w:pPr>
        <w:rPr>
          <w:u w:val="single"/>
        </w:rPr>
      </w:pPr>
      <w:r w:rsidRPr="00904962">
        <w:rPr>
          <w:rFonts w:hint="eastAsia"/>
          <w:u w:val="single"/>
        </w:rPr>
        <w:t>１　概要</w:t>
      </w:r>
    </w:p>
    <w:p w:rsidR="009A426D" w:rsidRDefault="009A426D" w:rsidP="009A426D">
      <w:r>
        <w:rPr>
          <w:rFonts w:hint="eastAsia"/>
        </w:rPr>
        <w:t xml:space="preserve">　</w:t>
      </w:r>
      <w:r>
        <w:rPr>
          <w:rFonts w:hint="eastAsia"/>
        </w:rPr>
        <w:t>i</w:t>
      </w:r>
      <w:r w:rsidR="00AF3BE2">
        <w:rPr>
          <w:rFonts w:hint="eastAsia"/>
        </w:rPr>
        <w:t>-</w:t>
      </w:r>
      <w:r>
        <w:rPr>
          <w:rFonts w:hint="eastAsia"/>
        </w:rPr>
        <w:t>SUPPORTER</w:t>
      </w:r>
      <w:r>
        <w:rPr>
          <w:rFonts w:hint="eastAsia"/>
        </w:rPr>
        <w:t>を実用化するためには、過去のデータを使ったシミュレーションが必要である。本モデルは、その目的のために作成されたシミュレーションツールである。</w:t>
      </w:r>
    </w:p>
    <w:p w:rsidR="009A426D" w:rsidRDefault="009A426D" w:rsidP="009A426D"/>
    <w:p w:rsidR="009A426D" w:rsidRPr="00904962" w:rsidRDefault="009A426D" w:rsidP="009A426D">
      <w:pPr>
        <w:rPr>
          <w:u w:val="single"/>
        </w:rPr>
      </w:pPr>
      <w:r w:rsidRPr="00904962">
        <w:rPr>
          <w:rFonts w:hint="eastAsia"/>
          <w:u w:val="single"/>
        </w:rPr>
        <w:t>２　資産</w:t>
      </w:r>
    </w:p>
    <w:p w:rsidR="009A426D" w:rsidRDefault="009A426D" w:rsidP="009A426D">
      <w:r>
        <w:rPr>
          <w:rFonts w:hint="eastAsia"/>
        </w:rPr>
        <w:t xml:space="preserve">　資産は、短期金融資産、債券、株式、転換社債、米国</w:t>
      </w:r>
      <w:r>
        <w:rPr>
          <w:rFonts w:hint="eastAsia"/>
        </w:rPr>
        <w:t>TB(USD)</w:t>
      </w:r>
      <w:r>
        <w:rPr>
          <w:rFonts w:hint="eastAsia"/>
        </w:rPr>
        <w:t>、米国債券</w:t>
      </w:r>
      <w:r>
        <w:rPr>
          <w:rFonts w:hint="eastAsia"/>
        </w:rPr>
        <w:t>(USD)</w:t>
      </w:r>
      <w:r>
        <w:rPr>
          <w:rFonts w:hint="eastAsia"/>
        </w:rPr>
        <w:t>、米国株式</w:t>
      </w:r>
      <w:r>
        <w:rPr>
          <w:rFonts w:hint="eastAsia"/>
        </w:rPr>
        <w:t>(USD)</w:t>
      </w:r>
      <w:r>
        <w:rPr>
          <w:rFonts w:hint="eastAsia"/>
        </w:rPr>
        <w:t>、米国</w:t>
      </w:r>
      <w:r>
        <w:rPr>
          <w:rFonts w:hint="eastAsia"/>
        </w:rPr>
        <w:t>TB(Unhedged)</w:t>
      </w:r>
      <w:r>
        <w:rPr>
          <w:rFonts w:hint="eastAsia"/>
        </w:rPr>
        <w:t>、米国債券</w:t>
      </w:r>
      <w:r>
        <w:rPr>
          <w:rFonts w:hint="eastAsia"/>
        </w:rPr>
        <w:t>(Unhedged)</w:t>
      </w:r>
      <w:r>
        <w:rPr>
          <w:rFonts w:hint="eastAsia"/>
        </w:rPr>
        <w:t>、米国株式</w:t>
      </w:r>
      <w:r>
        <w:rPr>
          <w:rFonts w:hint="eastAsia"/>
        </w:rPr>
        <w:t>(Unhedged)</w:t>
      </w:r>
      <w:r>
        <w:rPr>
          <w:rFonts w:hint="eastAsia"/>
        </w:rPr>
        <w:t>、米国債券</w:t>
      </w:r>
      <w:r>
        <w:rPr>
          <w:rFonts w:hint="eastAsia"/>
        </w:rPr>
        <w:t>(Hedged)</w:t>
      </w:r>
      <w:r>
        <w:rPr>
          <w:rFonts w:hint="eastAsia"/>
        </w:rPr>
        <w:t>、米国株式</w:t>
      </w:r>
      <w:r>
        <w:rPr>
          <w:rFonts w:hint="eastAsia"/>
        </w:rPr>
        <w:t>(Hedged)</w:t>
      </w:r>
      <w:r>
        <w:rPr>
          <w:rFonts w:hint="eastAsia"/>
        </w:rPr>
        <w:t>、貸付金の</w:t>
      </w:r>
      <w:r w:rsidR="006D10C2">
        <w:rPr>
          <w:rFonts w:hint="eastAsia"/>
        </w:rPr>
        <w:t>13</w:t>
      </w:r>
      <w:r>
        <w:rPr>
          <w:rFonts w:hint="eastAsia"/>
        </w:rPr>
        <w:t>資産</w:t>
      </w:r>
      <w:r w:rsidR="006D10C2">
        <w:rPr>
          <w:rFonts w:hint="eastAsia"/>
        </w:rPr>
        <w:t>から</w:t>
      </w:r>
      <w:r w:rsidR="006D10C2">
        <w:rPr>
          <w:rFonts w:hint="eastAsia"/>
        </w:rPr>
        <w:t>10</w:t>
      </w:r>
      <w:r w:rsidR="006D10C2">
        <w:rPr>
          <w:rFonts w:hint="eastAsia"/>
        </w:rPr>
        <w:t>資産を選択可能</w:t>
      </w:r>
      <w:r>
        <w:rPr>
          <w:rFonts w:hint="eastAsia"/>
        </w:rPr>
        <w:t>。</w:t>
      </w:r>
    </w:p>
    <w:p w:rsidR="009A426D" w:rsidRDefault="009A426D" w:rsidP="009A426D"/>
    <w:p w:rsidR="009A426D" w:rsidRPr="00904962" w:rsidRDefault="009A426D" w:rsidP="009A426D">
      <w:pPr>
        <w:rPr>
          <w:u w:val="single"/>
        </w:rPr>
      </w:pPr>
      <w:r w:rsidRPr="00904962">
        <w:rPr>
          <w:rFonts w:hint="eastAsia"/>
          <w:u w:val="single"/>
        </w:rPr>
        <w:t>３　期間</w:t>
      </w:r>
    </w:p>
    <w:p w:rsidR="009A426D" w:rsidRDefault="009A426D" w:rsidP="009A426D">
      <w:r>
        <w:rPr>
          <w:rFonts w:hint="eastAsia"/>
        </w:rPr>
        <w:t xml:space="preserve">　期間は、</w:t>
      </w:r>
      <w:r>
        <w:rPr>
          <w:rFonts w:hint="eastAsia"/>
        </w:rPr>
        <w:t>1979</w:t>
      </w:r>
      <w:r>
        <w:rPr>
          <w:rFonts w:hint="eastAsia"/>
        </w:rPr>
        <w:t>年</w:t>
      </w:r>
      <w:r>
        <w:rPr>
          <w:rFonts w:hint="eastAsia"/>
        </w:rPr>
        <w:t>12</w:t>
      </w:r>
      <w:r>
        <w:rPr>
          <w:rFonts w:hint="eastAsia"/>
        </w:rPr>
        <w:t>月～</w:t>
      </w:r>
      <w:r>
        <w:rPr>
          <w:rFonts w:hint="eastAsia"/>
        </w:rPr>
        <w:t>1997</w:t>
      </w:r>
      <w:r>
        <w:rPr>
          <w:rFonts w:hint="eastAsia"/>
        </w:rPr>
        <w:t>年</w:t>
      </w:r>
      <w:r>
        <w:rPr>
          <w:rFonts w:hint="eastAsia"/>
        </w:rPr>
        <w:t>12</w:t>
      </w:r>
      <w:r>
        <w:rPr>
          <w:rFonts w:hint="eastAsia"/>
        </w:rPr>
        <w:t>月。</w:t>
      </w:r>
    </w:p>
    <w:p w:rsidR="009A426D" w:rsidRDefault="009A426D" w:rsidP="009A426D"/>
    <w:p w:rsidR="009A426D" w:rsidRPr="005857CE" w:rsidRDefault="009A426D" w:rsidP="009A426D">
      <w:pPr>
        <w:rPr>
          <w:u w:val="single"/>
        </w:rPr>
      </w:pPr>
      <w:r w:rsidRPr="005857CE">
        <w:rPr>
          <w:rFonts w:hint="eastAsia"/>
          <w:u w:val="single"/>
        </w:rPr>
        <w:t>４　シミュレーション内容</w:t>
      </w:r>
    </w:p>
    <w:p w:rsidR="009A426D" w:rsidRDefault="009A426D" w:rsidP="009A426D">
      <w:r>
        <w:rPr>
          <w:rFonts w:hint="eastAsia"/>
        </w:rPr>
        <w:t xml:space="preserve">　（１）アセットクラスの収益率とリスク　算術平均、幾何平均収益率、標準偏差</w:t>
      </w:r>
    </w:p>
    <w:p w:rsidR="009A426D" w:rsidRDefault="009A426D" w:rsidP="009A426D">
      <w:pPr>
        <w:ind w:firstLineChars="100" w:firstLine="210"/>
      </w:pPr>
      <w:r>
        <w:rPr>
          <w:rFonts w:hint="eastAsia"/>
        </w:rPr>
        <w:t>（２）ポートフォリオとノーマル・アセットミックスのアセットクラス期間平均</w:t>
      </w:r>
    </w:p>
    <w:p w:rsidR="009A426D" w:rsidRDefault="009A426D" w:rsidP="009A426D">
      <w:pPr>
        <w:ind w:firstLineChars="100" w:firstLine="210"/>
      </w:pPr>
      <w:r>
        <w:rPr>
          <w:rFonts w:hint="eastAsia"/>
        </w:rPr>
        <w:t>（３）相関係数行列</w:t>
      </w:r>
    </w:p>
    <w:p w:rsidR="009A426D" w:rsidRDefault="009A426D" w:rsidP="009A426D">
      <w:pPr>
        <w:ind w:firstLineChars="100" w:firstLine="210"/>
      </w:pPr>
      <w:r>
        <w:rPr>
          <w:rFonts w:hint="eastAsia"/>
        </w:rPr>
        <w:t>（４）ノーマル・アセットミックスとポートフォリオの収益率、リスク比較</w:t>
      </w:r>
    </w:p>
    <w:p w:rsidR="009A426D" w:rsidRDefault="009A426D" w:rsidP="009A426D">
      <w:pPr>
        <w:ind w:firstLineChars="100" w:firstLine="210"/>
      </w:pPr>
      <w:r>
        <w:rPr>
          <w:rFonts w:hint="eastAsia"/>
        </w:rPr>
        <w:t>（５）ノーマル・アセットミックスの組み入れ比率</w:t>
      </w:r>
    </w:p>
    <w:p w:rsidR="009A426D" w:rsidRDefault="009A426D" w:rsidP="009A426D">
      <w:pPr>
        <w:ind w:firstLineChars="100" w:firstLine="210"/>
      </w:pPr>
      <w:r>
        <w:rPr>
          <w:rFonts w:hint="eastAsia"/>
        </w:rPr>
        <w:t>（６）リスクとリターン</w:t>
      </w:r>
    </w:p>
    <w:p w:rsidR="009A426D" w:rsidRDefault="009A426D" w:rsidP="009A426D">
      <w:pPr>
        <w:ind w:firstLineChars="100" w:firstLine="210"/>
      </w:pPr>
      <w:r>
        <w:rPr>
          <w:rFonts w:hint="eastAsia"/>
        </w:rPr>
        <w:t>（７）月次収益率の比較</w:t>
      </w:r>
    </w:p>
    <w:p w:rsidR="009A426D" w:rsidRDefault="009A426D" w:rsidP="009A426D">
      <w:pPr>
        <w:ind w:firstLineChars="100" w:firstLine="210"/>
      </w:pPr>
      <w:r>
        <w:rPr>
          <w:rFonts w:hint="eastAsia"/>
        </w:rPr>
        <w:t>（８）月次付加価値の推移</w:t>
      </w:r>
    </w:p>
    <w:p w:rsidR="00486935" w:rsidRPr="00904962" w:rsidRDefault="00486935" w:rsidP="009A426D">
      <w:pPr>
        <w:ind w:firstLineChars="100" w:firstLine="210"/>
      </w:pPr>
    </w:p>
    <w:p w:rsidR="00486935" w:rsidRPr="00486935" w:rsidRDefault="00486935" w:rsidP="00486935">
      <w:pPr>
        <w:rPr>
          <w:u w:val="single"/>
        </w:rPr>
      </w:pPr>
      <w:r>
        <w:rPr>
          <w:rFonts w:hint="eastAsia"/>
          <w:u w:val="single"/>
        </w:rPr>
        <w:t xml:space="preserve">５　</w:t>
      </w:r>
      <w:r w:rsidRPr="00486935">
        <w:rPr>
          <w:rFonts w:hint="eastAsia"/>
          <w:u w:val="single"/>
        </w:rPr>
        <w:t>データベース</w:t>
      </w:r>
    </w:p>
    <w:p w:rsidR="00486935" w:rsidRDefault="006D10C2" w:rsidP="007F0A4E">
      <w:pPr>
        <w:ind w:firstLineChars="100" w:firstLine="210"/>
      </w:pPr>
      <w:r>
        <w:rPr>
          <w:rFonts w:hint="eastAsia"/>
        </w:rPr>
        <w:t>（１）</w:t>
      </w:r>
      <w:r w:rsidR="00486935">
        <w:rPr>
          <w:rFonts w:hint="eastAsia"/>
        </w:rPr>
        <w:t xml:space="preserve">短期金融資産　</w:t>
      </w:r>
      <w:r w:rsidR="00486935">
        <w:rPr>
          <w:rFonts w:hint="eastAsia"/>
        </w:rPr>
        <w:t>J-Mix</w:t>
      </w:r>
      <w:r w:rsidR="00486935">
        <w:rPr>
          <w:rFonts w:hint="eastAsia"/>
        </w:rPr>
        <w:t>短期金融資産（</w:t>
      </w:r>
      <w:r w:rsidR="00695A6F">
        <w:rPr>
          <w:rFonts w:hint="eastAsia"/>
        </w:rPr>
        <w:t>1979</w:t>
      </w:r>
      <w:r w:rsidR="00486935">
        <w:rPr>
          <w:rFonts w:hint="eastAsia"/>
        </w:rPr>
        <w:t>年</w:t>
      </w:r>
      <w:r w:rsidR="00486935">
        <w:rPr>
          <w:rFonts w:hint="eastAsia"/>
        </w:rPr>
        <w:t>12</w:t>
      </w:r>
      <w:r w:rsidR="00486935">
        <w:rPr>
          <w:rFonts w:hint="eastAsia"/>
        </w:rPr>
        <w:t>月</w:t>
      </w:r>
      <w:r w:rsidR="00486935">
        <w:rPr>
          <w:rFonts w:hint="eastAsia"/>
        </w:rPr>
        <w:t>=100</w:t>
      </w:r>
      <w:r w:rsidR="00486935">
        <w:rPr>
          <w:rFonts w:hint="eastAsia"/>
        </w:rPr>
        <w:t>）</w:t>
      </w:r>
    </w:p>
    <w:p w:rsidR="00486935" w:rsidRDefault="006D10C2" w:rsidP="007F0A4E">
      <w:pPr>
        <w:ind w:firstLineChars="100" w:firstLine="210"/>
      </w:pPr>
      <w:r>
        <w:rPr>
          <w:rFonts w:hint="eastAsia"/>
        </w:rPr>
        <w:t>（２）</w:t>
      </w:r>
      <w:r w:rsidR="00486935">
        <w:rPr>
          <w:rFonts w:hint="eastAsia"/>
        </w:rPr>
        <w:t xml:space="preserve">国内債券　　　</w:t>
      </w:r>
      <w:r w:rsidR="00486935">
        <w:rPr>
          <w:rFonts w:hint="eastAsia"/>
        </w:rPr>
        <w:t>J-Mix</w:t>
      </w:r>
      <w:r w:rsidR="00486935">
        <w:rPr>
          <w:rFonts w:hint="eastAsia"/>
        </w:rPr>
        <w:t>国内債券（</w:t>
      </w:r>
      <w:r w:rsidR="00695A6F">
        <w:rPr>
          <w:rFonts w:hint="eastAsia"/>
        </w:rPr>
        <w:t>1979</w:t>
      </w:r>
      <w:r w:rsidR="00486935">
        <w:rPr>
          <w:rFonts w:hint="eastAsia"/>
        </w:rPr>
        <w:t>年</w:t>
      </w:r>
      <w:r w:rsidR="00486935">
        <w:rPr>
          <w:rFonts w:hint="eastAsia"/>
        </w:rPr>
        <w:t>12</w:t>
      </w:r>
      <w:r w:rsidR="00486935">
        <w:rPr>
          <w:rFonts w:hint="eastAsia"/>
        </w:rPr>
        <w:t>月</w:t>
      </w:r>
      <w:r w:rsidR="00486935">
        <w:rPr>
          <w:rFonts w:hint="eastAsia"/>
        </w:rPr>
        <w:t>=100</w:t>
      </w:r>
      <w:r w:rsidR="00486935">
        <w:rPr>
          <w:rFonts w:hint="eastAsia"/>
        </w:rPr>
        <w:t>）</w:t>
      </w:r>
    </w:p>
    <w:p w:rsidR="00486935" w:rsidRDefault="006D10C2" w:rsidP="007F0A4E">
      <w:pPr>
        <w:ind w:firstLineChars="100" w:firstLine="210"/>
      </w:pPr>
      <w:r>
        <w:rPr>
          <w:rFonts w:hint="eastAsia"/>
        </w:rPr>
        <w:t>（３）</w:t>
      </w:r>
      <w:r w:rsidR="00486935">
        <w:rPr>
          <w:rFonts w:hint="eastAsia"/>
        </w:rPr>
        <w:t xml:space="preserve">国内株式　　　</w:t>
      </w:r>
      <w:r w:rsidR="00486935">
        <w:rPr>
          <w:rFonts w:hint="eastAsia"/>
        </w:rPr>
        <w:t>J-Mix</w:t>
      </w:r>
      <w:r w:rsidR="00486935">
        <w:rPr>
          <w:rFonts w:hint="eastAsia"/>
        </w:rPr>
        <w:t>国内株式（</w:t>
      </w:r>
      <w:r w:rsidR="00695A6F">
        <w:rPr>
          <w:rFonts w:hint="eastAsia"/>
        </w:rPr>
        <w:t>1979</w:t>
      </w:r>
      <w:r w:rsidR="00486935">
        <w:rPr>
          <w:rFonts w:hint="eastAsia"/>
        </w:rPr>
        <w:t>年</w:t>
      </w:r>
      <w:r w:rsidR="00486935">
        <w:rPr>
          <w:rFonts w:hint="eastAsia"/>
        </w:rPr>
        <w:t>12</w:t>
      </w:r>
      <w:r w:rsidR="00486935">
        <w:rPr>
          <w:rFonts w:hint="eastAsia"/>
        </w:rPr>
        <w:t>月</w:t>
      </w:r>
      <w:r w:rsidR="00486935">
        <w:rPr>
          <w:rFonts w:hint="eastAsia"/>
        </w:rPr>
        <w:t>=100</w:t>
      </w:r>
      <w:r w:rsidR="00486935">
        <w:rPr>
          <w:rFonts w:hint="eastAsia"/>
        </w:rPr>
        <w:t>）</w:t>
      </w:r>
    </w:p>
    <w:p w:rsidR="00486935" w:rsidRDefault="006D10C2" w:rsidP="007F0A4E">
      <w:pPr>
        <w:ind w:firstLineChars="100" w:firstLine="210"/>
      </w:pPr>
      <w:r>
        <w:rPr>
          <w:rFonts w:hint="eastAsia"/>
        </w:rPr>
        <w:t>（４）</w:t>
      </w:r>
      <w:r w:rsidR="00486935">
        <w:rPr>
          <w:rFonts w:hint="eastAsia"/>
        </w:rPr>
        <w:t xml:space="preserve">転換社債　　　</w:t>
      </w:r>
      <w:r w:rsidR="00486935">
        <w:rPr>
          <w:rFonts w:hint="eastAsia"/>
        </w:rPr>
        <w:t>J-Mix</w:t>
      </w:r>
      <w:r w:rsidR="00486935">
        <w:rPr>
          <w:rFonts w:hint="eastAsia"/>
        </w:rPr>
        <w:t>転換社債（</w:t>
      </w:r>
      <w:r w:rsidR="00695A6F">
        <w:rPr>
          <w:rFonts w:hint="eastAsia"/>
        </w:rPr>
        <w:t>1979</w:t>
      </w:r>
      <w:bookmarkStart w:id="0" w:name="_GoBack"/>
      <w:bookmarkEnd w:id="0"/>
      <w:r w:rsidR="00486935">
        <w:rPr>
          <w:rFonts w:hint="eastAsia"/>
        </w:rPr>
        <w:t>年</w:t>
      </w:r>
      <w:r w:rsidR="00486935">
        <w:rPr>
          <w:rFonts w:hint="eastAsia"/>
        </w:rPr>
        <w:t>12</w:t>
      </w:r>
      <w:r w:rsidR="00486935">
        <w:rPr>
          <w:rFonts w:hint="eastAsia"/>
        </w:rPr>
        <w:t>月</w:t>
      </w:r>
      <w:r w:rsidR="00486935">
        <w:rPr>
          <w:rFonts w:hint="eastAsia"/>
        </w:rPr>
        <w:t>=100</w:t>
      </w:r>
      <w:r w:rsidR="00486935">
        <w:rPr>
          <w:rFonts w:hint="eastAsia"/>
        </w:rPr>
        <w:t>）</w:t>
      </w:r>
    </w:p>
    <w:p w:rsidR="00486935" w:rsidRDefault="006D10C2" w:rsidP="007F0A4E">
      <w:pPr>
        <w:ind w:firstLineChars="100" w:firstLine="210"/>
      </w:pPr>
      <w:r>
        <w:rPr>
          <w:rFonts w:hint="eastAsia"/>
        </w:rPr>
        <w:t>（５）</w:t>
      </w:r>
      <w:r w:rsidR="00486935">
        <w:rPr>
          <w:rFonts w:hint="eastAsia"/>
        </w:rPr>
        <w:t>米国</w:t>
      </w:r>
      <w:r w:rsidR="00486935">
        <w:rPr>
          <w:rFonts w:hint="eastAsia"/>
        </w:rPr>
        <w:t>TB</w:t>
      </w:r>
      <w:r w:rsidR="00486935">
        <w:rPr>
          <w:rFonts w:hint="eastAsia"/>
        </w:rPr>
        <w:t xml:space="preserve">　　　</w:t>
      </w:r>
      <w:r w:rsidR="00486935">
        <w:rPr>
          <w:rFonts w:hint="eastAsia"/>
        </w:rPr>
        <w:t xml:space="preserve"> DS</w:t>
      </w:r>
      <w:r w:rsidR="00AF3BE2">
        <w:rPr>
          <w:rFonts w:hint="eastAsia"/>
        </w:rPr>
        <w:t xml:space="preserve"> </w:t>
      </w:r>
      <w:r w:rsidR="00486935">
        <w:rPr>
          <w:rFonts w:hint="eastAsia"/>
        </w:rPr>
        <w:t>USTRSBL</w:t>
      </w:r>
    </w:p>
    <w:p w:rsidR="00486935" w:rsidRDefault="006D10C2" w:rsidP="007F0A4E">
      <w:pPr>
        <w:ind w:firstLineChars="100" w:firstLine="210"/>
      </w:pPr>
      <w:r>
        <w:rPr>
          <w:rFonts w:hint="eastAsia"/>
        </w:rPr>
        <w:t>（６）</w:t>
      </w:r>
      <w:r w:rsidR="00486935">
        <w:rPr>
          <w:rFonts w:hint="eastAsia"/>
        </w:rPr>
        <w:t xml:space="preserve">米国債券　　　</w:t>
      </w:r>
      <w:r w:rsidR="00486935">
        <w:rPr>
          <w:rFonts w:hint="eastAsia"/>
        </w:rPr>
        <w:t>Lehman Brothers Index(Aggregate Index)</w:t>
      </w:r>
    </w:p>
    <w:p w:rsidR="00486935" w:rsidRDefault="006D10C2" w:rsidP="007F0A4E">
      <w:pPr>
        <w:ind w:firstLineChars="100" w:firstLine="210"/>
      </w:pPr>
      <w:r>
        <w:rPr>
          <w:rFonts w:hint="eastAsia"/>
        </w:rPr>
        <w:t>（７）</w:t>
      </w:r>
      <w:r w:rsidR="00486935">
        <w:rPr>
          <w:rFonts w:hint="eastAsia"/>
        </w:rPr>
        <w:t xml:space="preserve">米国株式　　　</w:t>
      </w:r>
      <w:r w:rsidR="00486935">
        <w:rPr>
          <w:rFonts w:hint="eastAsia"/>
        </w:rPr>
        <w:t>MSCI Index(US Index with Gross Dividends)</w:t>
      </w:r>
    </w:p>
    <w:p w:rsidR="00486935" w:rsidRDefault="006D10C2" w:rsidP="007F0A4E">
      <w:pPr>
        <w:ind w:firstLineChars="100" w:firstLine="210"/>
      </w:pPr>
      <w:r>
        <w:rPr>
          <w:rFonts w:hint="eastAsia"/>
        </w:rPr>
        <w:t>（８）</w:t>
      </w:r>
      <w:r w:rsidR="00486935">
        <w:rPr>
          <w:rFonts w:hint="eastAsia"/>
        </w:rPr>
        <w:t>米国</w:t>
      </w:r>
      <w:r w:rsidR="00486935">
        <w:rPr>
          <w:rFonts w:hint="eastAsia"/>
        </w:rPr>
        <w:t>TB-UH   DS</w:t>
      </w:r>
      <w:r w:rsidR="00AF3BE2">
        <w:rPr>
          <w:rFonts w:hint="eastAsia"/>
        </w:rPr>
        <w:t xml:space="preserve"> </w:t>
      </w:r>
      <w:r w:rsidR="00486935">
        <w:rPr>
          <w:rFonts w:hint="eastAsia"/>
        </w:rPr>
        <w:t>USTRSBL</w:t>
      </w:r>
    </w:p>
    <w:p w:rsidR="00486935" w:rsidRDefault="00486935" w:rsidP="00486935">
      <w:r>
        <w:rPr>
          <w:rFonts w:hint="eastAsia"/>
        </w:rPr>
        <w:t xml:space="preserve">            </w:t>
      </w:r>
      <w:r w:rsidR="006D10C2">
        <w:rPr>
          <w:rFonts w:hint="eastAsia"/>
        </w:rPr>
        <w:t xml:space="preserve">　</w:t>
      </w:r>
      <w:r>
        <w:rPr>
          <w:rFonts w:hint="eastAsia"/>
        </w:rPr>
        <w:t xml:space="preserve">　</w:t>
      </w:r>
      <w:r>
        <w:rPr>
          <w:rFonts w:hint="eastAsia"/>
        </w:rPr>
        <w:t xml:space="preserve">        (</w:t>
      </w:r>
      <w:r>
        <w:rPr>
          <w:rFonts w:hint="eastAsia"/>
        </w:rPr>
        <w:t>米国</w:t>
      </w:r>
      <w:r>
        <w:rPr>
          <w:rFonts w:hint="eastAsia"/>
        </w:rPr>
        <w:t>TB</w:t>
      </w:r>
      <w:r>
        <w:rPr>
          <w:rFonts w:hint="eastAsia"/>
        </w:rPr>
        <w:t>収益率×為替変化率－１</w:t>
      </w:r>
      <w:r>
        <w:rPr>
          <w:rFonts w:hint="eastAsia"/>
        </w:rPr>
        <w:t>)</w:t>
      </w:r>
    </w:p>
    <w:p w:rsidR="00486935" w:rsidRDefault="006D10C2" w:rsidP="007F0A4E">
      <w:pPr>
        <w:ind w:firstLineChars="100" w:firstLine="210"/>
      </w:pPr>
      <w:r>
        <w:rPr>
          <w:rFonts w:hint="eastAsia"/>
        </w:rPr>
        <w:t>（９）</w:t>
      </w:r>
      <w:r w:rsidR="00486935">
        <w:rPr>
          <w:rFonts w:hint="eastAsia"/>
        </w:rPr>
        <w:t>米国債券</w:t>
      </w:r>
      <w:r w:rsidR="00486935">
        <w:rPr>
          <w:rFonts w:hint="eastAsia"/>
        </w:rPr>
        <w:t>-UH</w:t>
      </w:r>
      <w:r w:rsidR="00486935">
        <w:rPr>
          <w:rFonts w:hint="eastAsia"/>
        </w:rPr>
        <w:t xml:space="preserve">　</w:t>
      </w:r>
      <w:r w:rsidR="00486935">
        <w:rPr>
          <w:rFonts w:hint="eastAsia"/>
        </w:rPr>
        <w:t>Lehman Brothers Index(Aggregate Index)</w:t>
      </w:r>
    </w:p>
    <w:p w:rsidR="00486935" w:rsidRDefault="006D10C2" w:rsidP="00B27D5B">
      <w:pPr>
        <w:ind w:rightChars="-135" w:right="-283"/>
      </w:pPr>
      <w:r>
        <w:rPr>
          <w:rFonts w:hint="eastAsia"/>
        </w:rPr>
        <w:t xml:space="preserve">             </w:t>
      </w:r>
      <w:r w:rsidR="00486935">
        <w:rPr>
          <w:rFonts w:hint="eastAsia"/>
        </w:rPr>
        <w:t xml:space="preserve">   </w:t>
      </w:r>
      <w:r w:rsidR="00AF3BE2">
        <w:rPr>
          <w:rFonts w:hint="eastAsia"/>
        </w:rPr>
        <w:t xml:space="preserve">　　　</w:t>
      </w:r>
      <w:r w:rsidR="00AF3BE2">
        <w:rPr>
          <w:rFonts w:hint="eastAsia"/>
        </w:rPr>
        <w:t xml:space="preserve"> </w:t>
      </w:r>
      <w:r w:rsidR="00486935">
        <w:rPr>
          <w:rFonts w:hint="eastAsia"/>
        </w:rPr>
        <w:t xml:space="preserve"> (</w:t>
      </w:r>
      <w:r w:rsidR="00486935">
        <w:rPr>
          <w:rFonts w:hint="eastAsia"/>
        </w:rPr>
        <w:t>米国債券収益率×為替変化率－１</w:t>
      </w:r>
      <w:r w:rsidR="00486935">
        <w:rPr>
          <w:rFonts w:hint="eastAsia"/>
        </w:rPr>
        <w:t>)</w:t>
      </w:r>
    </w:p>
    <w:p w:rsidR="00486935" w:rsidRDefault="006D10C2" w:rsidP="007F0A4E">
      <w:pPr>
        <w:ind w:firstLineChars="100" w:firstLine="210"/>
      </w:pPr>
      <w:r>
        <w:rPr>
          <w:rFonts w:hint="eastAsia"/>
        </w:rPr>
        <w:lastRenderedPageBreak/>
        <w:t>（１０）</w:t>
      </w:r>
      <w:r w:rsidR="00486935">
        <w:rPr>
          <w:rFonts w:hint="eastAsia"/>
        </w:rPr>
        <w:t>米国株式</w:t>
      </w:r>
      <w:r w:rsidR="00486935">
        <w:rPr>
          <w:rFonts w:hint="eastAsia"/>
        </w:rPr>
        <w:t>-UH</w:t>
      </w:r>
      <w:r w:rsidR="00486935">
        <w:rPr>
          <w:rFonts w:hint="eastAsia"/>
        </w:rPr>
        <w:t xml:space="preserve">　</w:t>
      </w:r>
      <w:r w:rsidR="00486935">
        <w:rPr>
          <w:rFonts w:hint="eastAsia"/>
        </w:rPr>
        <w:t>MSCI Index(US Index with Gross Dividends)</w:t>
      </w:r>
      <w:r w:rsidR="00486935">
        <w:rPr>
          <w:rFonts w:hint="eastAsia"/>
        </w:rPr>
        <w:t xml:space="preserve">　</w:t>
      </w:r>
    </w:p>
    <w:p w:rsidR="00486935" w:rsidRDefault="006D10C2" w:rsidP="00486935">
      <w:r>
        <w:rPr>
          <w:rFonts w:hint="eastAsia"/>
        </w:rPr>
        <w:t xml:space="preserve">           </w:t>
      </w:r>
      <w:r w:rsidR="00486935">
        <w:rPr>
          <w:rFonts w:hint="eastAsia"/>
        </w:rPr>
        <w:t xml:space="preserve">        </w:t>
      </w:r>
      <w:r>
        <w:rPr>
          <w:rFonts w:hint="eastAsia"/>
        </w:rPr>
        <w:t xml:space="preserve">　　</w:t>
      </w:r>
      <w:r>
        <w:rPr>
          <w:rFonts w:hint="eastAsia"/>
        </w:rPr>
        <w:t xml:space="preserve"> </w:t>
      </w:r>
      <w:r w:rsidR="00486935">
        <w:rPr>
          <w:rFonts w:hint="eastAsia"/>
        </w:rPr>
        <w:t>(</w:t>
      </w:r>
      <w:r w:rsidR="00486935">
        <w:rPr>
          <w:rFonts w:hint="eastAsia"/>
        </w:rPr>
        <w:t>米国株式収益率×為替変化率－１</w:t>
      </w:r>
      <w:r w:rsidR="00486935">
        <w:rPr>
          <w:rFonts w:hint="eastAsia"/>
        </w:rPr>
        <w:t>)</w:t>
      </w:r>
    </w:p>
    <w:p w:rsidR="00486935" w:rsidRDefault="006D10C2" w:rsidP="00486935">
      <w:pPr>
        <w:ind w:firstLineChars="100" w:firstLine="210"/>
      </w:pPr>
      <w:r>
        <w:rPr>
          <w:rFonts w:hint="eastAsia"/>
        </w:rPr>
        <w:t>（１１）</w:t>
      </w:r>
      <w:r w:rsidR="00486935">
        <w:rPr>
          <w:rFonts w:hint="eastAsia"/>
        </w:rPr>
        <w:t>米国債券</w:t>
      </w:r>
      <w:r w:rsidR="00486935">
        <w:rPr>
          <w:rFonts w:hint="eastAsia"/>
        </w:rPr>
        <w:t>-H</w:t>
      </w:r>
      <w:r w:rsidR="00486935">
        <w:rPr>
          <w:rFonts w:hint="eastAsia"/>
        </w:rPr>
        <w:t xml:space="preserve">　　</w:t>
      </w:r>
      <w:r w:rsidR="00486935">
        <w:rPr>
          <w:rFonts w:hint="eastAsia"/>
        </w:rPr>
        <w:t>Lehman Brothers Index(Aggregate Index)</w:t>
      </w:r>
    </w:p>
    <w:p w:rsidR="00486935" w:rsidRDefault="006D10C2" w:rsidP="00486935">
      <w:r>
        <w:rPr>
          <w:rFonts w:hint="eastAsia"/>
        </w:rPr>
        <w:t xml:space="preserve">           </w:t>
      </w:r>
      <w:r w:rsidR="00486935">
        <w:rPr>
          <w:rFonts w:hint="eastAsia"/>
        </w:rPr>
        <w:t xml:space="preserve">         </w:t>
      </w:r>
      <w:r w:rsidR="00486935">
        <w:rPr>
          <w:rFonts w:hint="eastAsia"/>
        </w:rPr>
        <w:t xml:space="preserve">　　</w:t>
      </w:r>
      <w:r w:rsidR="00486935">
        <w:rPr>
          <w:rFonts w:hint="eastAsia"/>
        </w:rPr>
        <w:t>(</w:t>
      </w:r>
      <w:r w:rsidR="00486935">
        <w:rPr>
          <w:rFonts w:hint="eastAsia"/>
        </w:rPr>
        <w:t>米国債券収益率×短期金融資産収益率／米国</w:t>
      </w:r>
      <w:r w:rsidR="00486935">
        <w:rPr>
          <w:rFonts w:hint="eastAsia"/>
        </w:rPr>
        <w:t>TB</w:t>
      </w:r>
      <w:r w:rsidR="00486935">
        <w:rPr>
          <w:rFonts w:hint="eastAsia"/>
        </w:rPr>
        <w:t>収益率－１</w:t>
      </w:r>
      <w:r w:rsidR="00486935">
        <w:rPr>
          <w:rFonts w:hint="eastAsia"/>
        </w:rPr>
        <w:t>)</w:t>
      </w:r>
    </w:p>
    <w:p w:rsidR="00486935" w:rsidRDefault="006D10C2" w:rsidP="00486935">
      <w:pPr>
        <w:ind w:firstLineChars="100" w:firstLine="210"/>
      </w:pPr>
      <w:r>
        <w:rPr>
          <w:rFonts w:hint="eastAsia"/>
        </w:rPr>
        <w:t>（１２）</w:t>
      </w:r>
      <w:r w:rsidR="00486935">
        <w:rPr>
          <w:rFonts w:hint="eastAsia"/>
        </w:rPr>
        <w:t>米国株式</w:t>
      </w:r>
      <w:r w:rsidR="00486935">
        <w:rPr>
          <w:rFonts w:hint="eastAsia"/>
        </w:rPr>
        <w:t>-H</w:t>
      </w:r>
      <w:r w:rsidR="00486935">
        <w:rPr>
          <w:rFonts w:hint="eastAsia"/>
        </w:rPr>
        <w:t xml:space="preserve">　　</w:t>
      </w:r>
      <w:r w:rsidR="00486935">
        <w:rPr>
          <w:rFonts w:hint="eastAsia"/>
        </w:rPr>
        <w:t>Lehman Brothers Index(Aggregate Index)</w:t>
      </w:r>
    </w:p>
    <w:p w:rsidR="00486935" w:rsidRDefault="006D10C2" w:rsidP="00486935">
      <w:r>
        <w:rPr>
          <w:rFonts w:hint="eastAsia"/>
        </w:rPr>
        <w:t xml:space="preserve">           </w:t>
      </w:r>
      <w:r w:rsidR="00486935">
        <w:rPr>
          <w:rFonts w:hint="eastAsia"/>
        </w:rPr>
        <w:t xml:space="preserve">         </w:t>
      </w:r>
      <w:r w:rsidR="00486935">
        <w:rPr>
          <w:rFonts w:hint="eastAsia"/>
        </w:rPr>
        <w:t xml:space="preserve">　　</w:t>
      </w:r>
      <w:r w:rsidR="00486935">
        <w:rPr>
          <w:rFonts w:hint="eastAsia"/>
        </w:rPr>
        <w:t>(</w:t>
      </w:r>
      <w:r w:rsidR="00486935">
        <w:rPr>
          <w:rFonts w:hint="eastAsia"/>
        </w:rPr>
        <w:t>米国株式収益率×短期金融資産収益率／米国</w:t>
      </w:r>
      <w:r w:rsidR="00486935">
        <w:rPr>
          <w:rFonts w:hint="eastAsia"/>
        </w:rPr>
        <w:t>TB</w:t>
      </w:r>
      <w:r w:rsidR="00486935">
        <w:rPr>
          <w:rFonts w:hint="eastAsia"/>
        </w:rPr>
        <w:t>収益率－１</w:t>
      </w:r>
      <w:r w:rsidR="00486935">
        <w:rPr>
          <w:rFonts w:hint="eastAsia"/>
        </w:rPr>
        <w:t>)</w:t>
      </w:r>
    </w:p>
    <w:p w:rsidR="00486935" w:rsidRDefault="006D10C2" w:rsidP="00486935">
      <w:pPr>
        <w:ind w:firstLineChars="100" w:firstLine="210"/>
      </w:pPr>
      <w:r>
        <w:rPr>
          <w:rFonts w:hint="eastAsia"/>
        </w:rPr>
        <w:t>（１３）</w:t>
      </w:r>
      <w:r w:rsidR="00486935">
        <w:rPr>
          <w:rFonts w:hint="eastAsia"/>
        </w:rPr>
        <w:t>貸付金　　　　貸出約定平均金利・長期・信託銀行</w:t>
      </w:r>
    </w:p>
    <w:p w:rsidR="00486935" w:rsidRDefault="006D10C2" w:rsidP="00486935">
      <w:pPr>
        <w:ind w:firstLineChars="100" w:firstLine="210"/>
      </w:pPr>
      <w:r>
        <w:rPr>
          <w:rFonts w:hint="eastAsia"/>
        </w:rPr>
        <w:t>（１４）</w:t>
      </w:r>
      <w:r w:rsidR="00486935">
        <w:rPr>
          <w:rFonts w:hint="eastAsia"/>
        </w:rPr>
        <w:t xml:space="preserve">為替　　　　　</w:t>
      </w:r>
      <w:r w:rsidR="00486935">
        <w:rPr>
          <w:rFonts w:hint="eastAsia"/>
        </w:rPr>
        <w:t>DS</w:t>
      </w:r>
      <w:r w:rsidR="00AF3BE2">
        <w:rPr>
          <w:rFonts w:hint="eastAsia"/>
        </w:rPr>
        <w:t xml:space="preserve"> </w:t>
      </w:r>
      <w:r w:rsidR="00486935">
        <w:rPr>
          <w:rFonts w:hint="eastAsia"/>
        </w:rPr>
        <w:t>JAPAYE$</w:t>
      </w:r>
    </w:p>
    <w:p w:rsidR="00486935" w:rsidRDefault="006D10C2" w:rsidP="00486935">
      <w:pPr>
        <w:ind w:firstLineChars="100" w:firstLine="210"/>
      </w:pPr>
      <w:r>
        <w:rPr>
          <w:rFonts w:hint="eastAsia"/>
        </w:rPr>
        <w:t>（１５）</w:t>
      </w:r>
      <w:r w:rsidR="00486935">
        <w:rPr>
          <w:rFonts w:hint="eastAsia"/>
        </w:rPr>
        <w:t xml:space="preserve">外国債券　　　</w:t>
      </w:r>
      <w:r w:rsidR="00486935">
        <w:rPr>
          <w:rFonts w:hint="eastAsia"/>
        </w:rPr>
        <w:t xml:space="preserve">Salomon Brothers </w:t>
      </w:r>
      <w:r w:rsidR="00486935">
        <w:rPr>
          <w:rFonts w:hint="eastAsia"/>
        </w:rPr>
        <w:t>世界国債指数（日本を除く１５ヶ国、円ベ</w:t>
      </w:r>
    </w:p>
    <w:p w:rsidR="00486935" w:rsidRDefault="00486935" w:rsidP="006D10C2">
      <w:pPr>
        <w:ind w:firstLineChars="1200" w:firstLine="2520"/>
      </w:pPr>
      <w:r>
        <w:rPr>
          <w:rFonts w:hint="eastAsia"/>
        </w:rPr>
        <w:t>ース）</w:t>
      </w:r>
      <w:r>
        <w:rPr>
          <w:rFonts w:hint="eastAsia"/>
        </w:rPr>
        <w:t>DS</w:t>
      </w:r>
      <w:r>
        <w:rPr>
          <w:rFonts w:hint="eastAsia"/>
        </w:rPr>
        <w:t xml:space="preserve">　</w:t>
      </w:r>
      <w:r>
        <w:rPr>
          <w:rFonts w:hint="eastAsia"/>
        </w:rPr>
        <w:t>SBNJYU</w:t>
      </w:r>
    </w:p>
    <w:p w:rsidR="00486935" w:rsidRDefault="006D10C2" w:rsidP="00486935">
      <w:pPr>
        <w:ind w:firstLineChars="100" w:firstLine="210"/>
      </w:pPr>
      <w:r>
        <w:rPr>
          <w:rFonts w:hint="eastAsia"/>
        </w:rPr>
        <w:t>（１６）</w:t>
      </w:r>
      <w:r w:rsidR="00486935">
        <w:rPr>
          <w:rFonts w:hint="eastAsia"/>
        </w:rPr>
        <w:t xml:space="preserve">外国株式　　　</w:t>
      </w:r>
      <w:r w:rsidR="00486935">
        <w:rPr>
          <w:rFonts w:hint="eastAsia"/>
        </w:rPr>
        <w:t>KOKUSAI</w:t>
      </w:r>
      <w:r w:rsidR="00486935">
        <w:rPr>
          <w:rFonts w:hint="eastAsia"/>
        </w:rPr>
        <w:t>指数（総配当込み、円ベース）</w:t>
      </w:r>
    </w:p>
    <w:p w:rsidR="00486935" w:rsidRDefault="00486935" w:rsidP="00486935">
      <w:r>
        <w:rPr>
          <w:rFonts w:hint="eastAsia"/>
        </w:rPr>
        <w:t xml:space="preserve">　　　　　　　　　　</w:t>
      </w:r>
      <w:r w:rsidR="006D10C2">
        <w:rPr>
          <w:rFonts w:hint="eastAsia"/>
        </w:rPr>
        <w:t xml:space="preserve">　</w:t>
      </w:r>
      <w:r w:rsidR="00091B40">
        <w:rPr>
          <w:rFonts w:hint="eastAsia"/>
        </w:rPr>
        <w:t xml:space="preserve">　</w:t>
      </w:r>
      <w:r>
        <w:rPr>
          <w:rFonts w:hint="eastAsia"/>
        </w:rPr>
        <w:t>基準指数×</w:t>
      </w:r>
      <w:r>
        <w:rPr>
          <w:rFonts w:hint="eastAsia"/>
        </w:rPr>
        <w:t>[Gross</w:t>
      </w:r>
      <w:r>
        <w:rPr>
          <w:rFonts w:hint="eastAsia"/>
        </w:rPr>
        <w:t>指数（ドル）変化率×為替変化率―１</w:t>
      </w:r>
      <w:r>
        <w:rPr>
          <w:rFonts w:hint="eastAsia"/>
        </w:rPr>
        <w:t>]</w:t>
      </w:r>
    </w:p>
    <w:p w:rsidR="009A426D" w:rsidRPr="00904962" w:rsidRDefault="009A426D" w:rsidP="009A426D"/>
    <w:p w:rsidR="009A426D" w:rsidRDefault="00486935" w:rsidP="009A426D">
      <w:pPr>
        <w:rPr>
          <w:u w:val="single"/>
        </w:rPr>
      </w:pPr>
      <w:r>
        <w:rPr>
          <w:rFonts w:hint="eastAsia"/>
          <w:u w:val="single"/>
        </w:rPr>
        <w:t>６</w:t>
      </w:r>
      <w:r w:rsidR="009A426D" w:rsidRPr="005857CE">
        <w:rPr>
          <w:rFonts w:hint="eastAsia"/>
          <w:u w:val="single"/>
        </w:rPr>
        <w:t xml:space="preserve">　結果</w:t>
      </w:r>
    </w:p>
    <w:p w:rsidR="009A426D" w:rsidRDefault="009A426D" w:rsidP="009A426D">
      <w:r>
        <w:rPr>
          <w:rFonts w:hint="eastAsia"/>
        </w:rPr>
        <w:t xml:space="preserve">　シミュレーションの結果は、別紙のように出力される。</w:t>
      </w:r>
    </w:p>
    <w:p w:rsidR="009A426D" w:rsidRDefault="009A426D" w:rsidP="009A426D">
      <w:r>
        <w:rPr>
          <w:rFonts w:hint="eastAsia"/>
        </w:rPr>
        <w:t xml:space="preserve">　アセット・アロケーション効果が測定できる。</w:t>
      </w:r>
    </w:p>
    <w:p w:rsidR="009A426D" w:rsidRDefault="009A426D" w:rsidP="009A426D"/>
    <w:p w:rsidR="009A426D" w:rsidRDefault="009A426D" w:rsidP="009A426D"/>
    <w:p w:rsidR="009A426D" w:rsidRDefault="009A426D" w:rsidP="009A426D"/>
    <w:p w:rsidR="00BE2188" w:rsidRDefault="00BE2188" w:rsidP="009A426D"/>
    <w:p w:rsidR="00BE2188" w:rsidRDefault="00BE2188" w:rsidP="009A426D"/>
    <w:p w:rsidR="00BE2188" w:rsidRDefault="00BE2188" w:rsidP="009A426D"/>
    <w:p w:rsidR="00BE2188" w:rsidRDefault="00BE2188" w:rsidP="009A426D"/>
    <w:p w:rsidR="00BE2188" w:rsidRDefault="00BE2188" w:rsidP="009A426D"/>
    <w:p w:rsidR="00BE2188" w:rsidRDefault="00BE2188" w:rsidP="009A426D"/>
    <w:p w:rsidR="00BE2188" w:rsidRDefault="00BE2188" w:rsidP="00BE2188"/>
    <w:p w:rsidR="00BE2188" w:rsidRDefault="00BE2188" w:rsidP="00BE2188"/>
    <w:p w:rsidR="00BE2188" w:rsidRDefault="00BE2188" w:rsidP="00BE2188"/>
    <w:p w:rsidR="00BE2188" w:rsidRPr="0065731E" w:rsidRDefault="00BE2188" w:rsidP="00BE2188"/>
    <w:p w:rsidR="00BE2188" w:rsidRPr="005857CE" w:rsidRDefault="00BE2188" w:rsidP="009A426D"/>
    <w:p w:rsidR="009A426D" w:rsidRDefault="009A426D" w:rsidP="009A426D">
      <w:r w:rsidRPr="007E5A46">
        <w:rPr>
          <w:rFonts w:hint="eastAsia"/>
          <w:noProof/>
        </w:rPr>
        <w:lastRenderedPageBreak/>
        <w:drawing>
          <wp:inline distT="0" distB="0" distL="0" distR="0" wp14:anchorId="0680BCC8" wp14:editId="13D70AF1">
            <wp:extent cx="5400040" cy="7093085"/>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40" cy="7093085"/>
                    </a:xfrm>
                    <a:prstGeom prst="rect">
                      <a:avLst/>
                    </a:prstGeom>
                    <a:noFill/>
                    <a:ln>
                      <a:noFill/>
                    </a:ln>
                  </pic:spPr>
                </pic:pic>
              </a:graphicData>
            </a:graphic>
          </wp:inline>
        </w:drawing>
      </w:r>
    </w:p>
    <w:p w:rsidR="009A426D" w:rsidRDefault="009A426D" w:rsidP="009A426D"/>
    <w:p w:rsidR="009A426D" w:rsidRDefault="009A426D" w:rsidP="009A426D"/>
    <w:p w:rsidR="009A426D" w:rsidRDefault="009A426D" w:rsidP="009A426D"/>
    <w:p w:rsidR="009A426D" w:rsidRDefault="009A426D" w:rsidP="009A426D"/>
    <w:p w:rsidR="009A426D" w:rsidRDefault="009A426D" w:rsidP="009A426D">
      <w:r w:rsidRPr="007E5A46">
        <w:rPr>
          <w:rFonts w:hint="eastAsia"/>
          <w:noProof/>
        </w:rPr>
        <w:lastRenderedPageBreak/>
        <w:drawing>
          <wp:inline distT="0" distB="0" distL="0" distR="0" wp14:anchorId="3BCB8190" wp14:editId="09364C21">
            <wp:extent cx="5400040" cy="7676186"/>
            <wp:effectExtent l="0" t="0" r="0" b="127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40" cy="7676186"/>
                    </a:xfrm>
                    <a:prstGeom prst="rect">
                      <a:avLst/>
                    </a:prstGeom>
                    <a:noFill/>
                    <a:ln>
                      <a:noFill/>
                    </a:ln>
                  </pic:spPr>
                </pic:pic>
              </a:graphicData>
            </a:graphic>
          </wp:inline>
        </w:drawing>
      </w:r>
    </w:p>
    <w:p w:rsidR="009A426D" w:rsidRDefault="009A426D" w:rsidP="009A426D"/>
    <w:p w:rsidR="009A426D" w:rsidRDefault="009A426D" w:rsidP="009A426D"/>
    <w:p w:rsidR="00637DB0" w:rsidRDefault="00563EB1" w:rsidP="009A426D">
      <w:r w:rsidRPr="00563EB1">
        <w:rPr>
          <w:noProof/>
        </w:rPr>
        <w:lastRenderedPageBreak/>
        <w:drawing>
          <wp:inline distT="0" distB="0" distL="0" distR="0" wp14:anchorId="0313472A" wp14:editId="159DBA14">
            <wp:extent cx="5400040" cy="7670379"/>
            <wp:effectExtent l="0" t="0" r="0" b="6985"/>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040" cy="7670379"/>
                    </a:xfrm>
                    <a:prstGeom prst="rect">
                      <a:avLst/>
                    </a:prstGeom>
                    <a:noFill/>
                    <a:ln>
                      <a:noFill/>
                    </a:ln>
                  </pic:spPr>
                </pic:pic>
              </a:graphicData>
            </a:graphic>
          </wp:inline>
        </w:drawing>
      </w:r>
    </w:p>
    <w:p w:rsidR="009A426D" w:rsidRDefault="009A426D" w:rsidP="009A426D">
      <w:r w:rsidRPr="007E5A46">
        <w:rPr>
          <w:rFonts w:hint="eastAsia"/>
          <w:noProof/>
        </w:rPr>
        <w:lastRenderedPageBreak/>
        <w:drawing>
          <wp:inline distT="0" distB="0" distL="0" distR="0" wp14:anchorId="5EF83E00" wp14:editId="746F6156">
            <wp:extent cx="5400040" cy="8243442"/>
            <wp:effectExtent l="0" t="0" r="0" b="571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00040" cy="8243442"/>
                    </a:xfrm>
                    <a:prstGeom prst="rect">
                      <a:avLst/>
                    </a:prstGeom>
                    <a:noFill/>
                    <a:ln>
                      <a:noFill/>
                    </a:ln>
                  </pic:spPr>
                </pic:pic>
              </a:graphicData>
            </a:graphic>
          </wp:inline>
        </w:drawing>
      </w:r>
    </w:p>
    <w:p w:rsidR="009A426D" w:rsidRDefault="009A426D" w:rsidP="009A426D">
      <w:r w:rsidRPr="007E5A46">
        <w:rPr>
          <w:rFonts w:hint="eastAsia"/>
          <w:noProof/>
        </w:rPr>
        <w:lastRenderedPageBreak/>
        <w:drawing>
          <wp:inline distT="0" distB="0" distL="0" distR="0" wp14:anchorId="6FF60A30" wp14:editId="4CF1CD7F">
            <wp:extent cx="5400040" cy="6697108"/>
            <wp:effectExtent l="0" t="0" r="0" b="889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00040" cy="6697108"/>
                    </a:xfrm>
                    <a:prstGeom prst="rect">
                      <a:avLst/>
                    </a:prstGeom>
                    <a:noFill/>
                    <a:ln>
                      <a:noFill/>
                    </a:ln>
                  </pic:spPr>
                </pic:pic>
              </a:graphicData>
            </a:graphic>
          </wp:inline>
        </w:drawing>
      </w:r>
    </w:p>
    <w:p w:rsidR="009A426D" w:rsidRDefault="009A426D" w:rsidP="009A426D"/>
    <w:p w:rsidR="009A426D" w:rsidRDefault="009A426D" w:rsidP="009A426D"/>
    <w:p w:rsidR="009A426D" w:rsidRDefault="009A426D" w:rsidP="009A426D"/>
    <w:p w:rsidR="009A426D" w:rsidRDefault="009A426D" w:rsidP="009A426D"/>
    <w:p w:rsidR="009A426D" w:rsidRDefault="009A426D" w:rsidP="009A426D"/>
    <w:p w:rsidR="009A426D" w:rsidRDefault="009A426D" w:rsidP="009A426D"/>
    <w:p w:rsidR="009A426D" w:rsidRDefault="009A426D" w:rsidP="009A426D">
      <w:r>
        <w:rPr>
          <w:noProof/>
        </w:rPr>
        <w:lastRenderedPageBreak/>
        <w:drawing>
          <wp:inline distT="0" distB="0" distL="0" distR="0" wp14:anchorId="736556ED" wp14:editId="11C4C17B">
            <wp:extent cx="5400040" cy="3036071"/>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400040" cy="3036071"/>
                    </a:xfrm>
                    <a:prstGeom prst="rect">
                      <a:avLst/>
                    </a:prstGeom>
                  </pic:spPr>
                </pic:pic>
              </a:graphicData>
            </a:graphic>
          </wp:inline>
        </w:drawing>
      </w:r>
    </w:p>
    <w:p w:rsidR="009A426D" w:rsidRDefault="009A426D" w:rsidP="009A426D"/>
    <w:p w:rsidR="009A426D" w:rsidRDefault="009A426D" w:rsidP="009A426D">
      <w:r>
        <w:rPr>
          <w:noProof/>
        </w:rPr>
        <w:drawing>
          <wp:inline distT="0" distB="0" distL="0" distR="0" wp14:anchorId="443F3711" wp14:editId="48306789">
            <wp:extent cx="5400040" cy="3036071"/>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00040" cy="3036071"/>
                    </a:xfrm>
                    <a:prstGeom prst="rect">
                      <a:avLst/>
                    </a:prstGeom>
                  </pic:spPr>
                </pic:pic>
              </a:graphicData>
            </a:graphic>
          </wp:inline>
        </w:drawing>
      </w:r>
    </w:p>
    <w:p w:rsidR="009A426D" w:rsidRDefault="009A426D" w:rsidP="009A426D">
      <w:r>
        <w:rPr>
          <w:noProof/>
        </w:rPr>
        <w:lastRenderedPageBreak/>
        <w:drawing>
          <wp:inline distT="0" distB="0" distL="0" distR="0" wp14:anchorId="0400BCE1" wp14:editId="2B5AA981">
            <wp:extent cx="5400040" cy="3036071"/>
            <wp:effectExtent l="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00040" cy="3036071"/>
                    </a:xfrm>
                    <a:prstGeom prst="rect">
                      <a:avLst/>
                    </a:prstGeom>
                  </pic:spPr>
                </pic:pic>
              </a:graphicData>
            </a:graphic>
          </wp:inline>
        </w:drawing>
      </w:r>
    </w:p>
    <w:p w:rsidR="009A426D" w:rsidRDefault="009A426D" w:rsidP="009A426D">
      <w:r>
        <w:rPr>
          <w:noProof/>
        </w:rPr>
        <w:drawing>
          <wp:inline distT="0" distB="0" distL="0" distR="0" wp14:anchorId="50258251" wp14:editId="4A055011">
            <wp:extent cx="5400040" cy="3036071"/>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00040" cy="3036071"/>
                    </a:xfrm>
                    <a:prstGeom prst="rect">
                      <a:avLst/>
                    </a:prstGeom>
                  </pic:spPr>
                </pic:pic>
              </a:graphicData>
            </a:graphic>
          </wp:inline>
        </w:drawing>
      </w:r>
    </w:p>
    <w:p w:rsidR="009A426D" w:rsidRDefault="009A426D" w:rsidP="009A426D"/>
    <w:p w:rsidR="009A426D" w:rsidRDefault="009A426D"/>
    <w:p w:rsidR="008F7496" w:rsidRDefault="008F7496"/>
    <w:p w:rsidR="008F7496" w:rsidRDefault="008F7496"/>
    <w:p w:rsidR="008F7496" w:rsidRDefault="008F7496"/>
    <w:p w:rsidR="008F7496" w:rsidRDefault="008F7496"/>
    <w:p w:rsidR="008F7496" w:rsidRDefault="008F7496"/>
    <w:p w:rsidR="008F7496" w:rsidRDefault="008F7496"/>
    <w:p w:rsidR="00CD58FF" w:rsidRPr="00CD58FF" w:rsidRDefault="00486935" w:rsidP="00CD58FF">
      <w:pPr>
        <w:rPr>
          <w:u w:val="single"/>
        </w:rPr>
      </w:pPr>
      <w:r w:rsidRPr="00CD58FF">
        <w:rPr>
          <w:rFonts w:hint="eastAsia"/>
          <w:u w:val="single"/>
        </w:rPr>
        <w:lastRenderedPageBreak/>
        <w:t>【</w:t>
      </w:r>
      <w:r w:rsidRPr="00CD58FF">
        <w:rPr>
          <w:u w:val="single"/>
        </w:rPr>
        <w:t>別紙３】</w:t>
      </w:r>
      <w:r w:rsidR="00CD58FF" w:rsidRPr="00CD58FF">
        <w:rPr>
          <w:u w:val="single"/>
        </w:rPr>
        <w:t>マスコミ報道、他社動向</w:t>
      </w:r>
    </w:p>
    <w:p w:rsidR="008F7496" w:rsidRPr="00DB1FE5" w:rsidRDefault="008F7496" w:rsidP="008F7496">
      <w:pPr>
        <w:widowControl/>
        <w:wordWrap w:val="0"/>
        <w:spacing w:line="0" w:lineRule="atLeast"/>
        <w:contextualSpacing/>
        <w:mirrorIndents/>
        <w:jc w:val="left"/>
        <w:textAlignment w:val="baseline"/>
        <w:rPr>
          <w:rFonts w:asciiTheme="minorEastAsia" w:hAnsiTheme="minorEastAsia" w:cs="Helvetica"/>
          <w:kern w:val="0"/>
          <w:szCs w:val="21"/>
        </w:rPr>
      </w:pPr>
      <w:r w:rsidRPr="00DB1FE5">
        <w:rPr>
          <w:rFonts w:asciiTheme="minorEastAsia" w:hAnsiTheme="minorEastAsia" w:cs="Helvetica"/>
          <w:b/>
          <w:bCs/>
          <w:kern w:val="0"/>
          <w:szCs w:val="21"/>
        </w:rPr>
        <w:t>ＧＭＯクリックも参入</w:t>
      </w:r>
      <w:r w:rsidRPr="00DB1FE5">
        <w:rPr>
          <w:rFonts w:asciiTheme="minorEastAsia" w:hAnsiTheme="minorEastAsia" w:cs="Helvetica"/>
          <w:kern w:val="0"/>
          <w:szCs w:val="21"/>
        </w:rPr>
        <w:t xml:space="preserve">　日本経済新聞　　2016/01/25（月）</w:t>
      </w:r>
    </w:p>
    <w:p w:rsidR="008F7496" w:rsidRPr="00DB1FE5" w:rsidRDefault="008F7496" w:rsidP="008F7496">
      <w:pPr>
        <w:widowControl/>
        <w:wordWrap w:val="0"/>
        <w:spacing w:line="0" w:lineRule="atLeast"/>
        <w:contextualSpacing/>
        <w:mirrorIndents/>
        <w:jc w:val="left"/>
        <w:textAlignment w:val="baseline"/>
        <w:rPr>
          <w:rFonts w:asciiTheme="minorEastAsia" w:hAnsiTheme="minorEastAsia" w:cs="Helvetica"/>
          <w:kern w:val="0"/>
          <w:szCs w:val="21"/>
        </w:rPr>
      </w:pPr>
    </w:p>
    <w:p w:rsidR="008F7496" w:rsidRPr="00DB1FE5" w:rsidRDefault="008F7496" w:rsidP="008F7496">
      <w:pPr>
        <w:widowControl/>
        <w:wordWrap w:val="0"/>
        <w:spacing w:line="0" w:lineRule="atLeast"/>
        <w:contextualSpacing/>
        <w:mirrorIndents/>
        <w:jc w:val="left"/>
        <w:textAlignment w:val="baseline"/>
        <w:rPr>
          <w:rFonts w:asciiTheme="minorEastAsia" w:hAnsiTheme="minorEastAsia" w:cs="Helvetica"/>
          <w:kern w:val="0"/>
          <w:szCs w:val="21"/>
        </w:rPr>
      </w:pPr>
      <w:r w:rsidRPr="00DB1FE5">
        <w:rPr>
          <w:rFonts w:asciiTheme="minorEastAsia" w:hAnsiTheme="minorEastAsia" w:cs="Helvetica"/>
          <w:kern w:val="0"/>
          <w:szCs w:val="21"/>
        </w:rPr>
        <w:t xml:space="preserve">　米国発の「ロボット」が運用を指南する資産運用サービスが日本でも広がってきた。投資顧問会社、お金のデザイン（東京・港）はＧＭＯクリックホールディングスと組んで個人顧客を開拓するほか、フォリオ（東京・港）は独自のアルゴリズム（計算手法）を使って株式と上場投資信託（ＥＴＦ）を組み合わせて運用する。「小口」「低コスト」を武器に若年層の運用ニーズを取り込む。</w:t>
      </w:r>
    </w:p>
    <w:p w:rsidR="008F7496" w:rsidRPr="00DB1FE5" w:rsidRDefault="00695A6F" w:rsidP="008F7496">
      <w:pPr>
        <w:widowControl/>
        <w:wordWrap w:val="0"/>
        <w:spacing w:before="100" w:beforeAutospacing="1" w:after="100" w:afterAutospacing="1" w:line="0" w:lineRule="atLeast"/>
        <w:contextualSpacing/>
        <w:mirrorIndents/>
        <w:jc w:val="left"/>
        <w:textAlignment w:val="baseline"/>
        <w:rPr>
          <w:rFonts w:asciiTheme="minorEastAsia" w:hAnsiTheme="minorEastAsia" w:cs="Helvetica"/>
          <w:kern w:val="0"/>
          <w:szCs w:val="21"/>
        </w:rPr>
      </w:pPr>
      <w:hyperlink r:id="rId35" w:tgtFrame="_blank" w:history="1">
        <w:r w:rsidR="008F7496" w:rsidRPr="00DB1FE5">
          <w:rPr>
            <w:rFonts w:asciiTheme="minorEastAsia" w:hAnsiTheme="minorEastAsia" w:cs="Helvetica"/>
            <w:noProof/>
            <w:kern w:val="0"/>
            <w:szCs w:val="21"/>
          </w:rPr>
          <w:drawing>
            <wp:anchor distT="0" distB="0" distL="0" distR="0" simplePos="0" relativeHeight="251659264" behindDoc="0" locked="0" layoutInCell="1" allowOverlap="0" wp14:anchorId="48DD7291" wp14:editId="72810F12">
              <wp:simplePos x="0" y="0"/>
              <wp:positionH relativeFrom="column">
                <wp:align>right</wp:align>
              </wp:positionH>
              <wp:positionV relativeFrom="line">
                <wp:posOffset>0</wp:posOffset>
              </wp:positionV>
              <wp:extent cx="2895600" cy="2476500"/>
              <wp:effectExtent l="0" t="0" r="0" b="0"/>
              <wp:wrapSquare wrapText="bothSides"/>
              <wp:docPr id="34" name="図 34" descr="roboadobaizer.jpg">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oboadobaizer.jpg">
                        <a:hlinkClick r:id="rId35" tgtFrame="&quot;_blank&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95600" cy="2476500"/>
                      </a:xfrm>
                      <a:prstGeom prst="rect">
                        <a:avLst/>
                      </a:prstGeom>
                      <a:noFill/>
                      <a:ln>
                        <a:noFill/>
                      </a:ln>
                    </pic:spPr>
                  </pic:pic>
                </a:graphicData>
              </a:graphic>
              <wp14:sizeRelH relativeFrom="page">
                <wp14:pctWidth>0</wp14:pctWidth>
              </wp14:sizeRelH>
              <wp14:sizeRelV relativeFrom="page">
                <wp14:pctHeight>0</wp14:pctHeight>
              </wp14:sizeRelV>
            </wp:anchor>
          </w:drawing>
        </w:r>
      </w:hyperlink>
      <w:r w:rsidR="008F7496" w:rsidRPr="00DB1FE5">
        <w:rPr>
          <w:rFonts w:asciiTheme="minorEastAsia" w:hAnsiTheme="minorEastAsia" w:cs="Helvetica"/>
          <w:kern w:val="0"/>
          <w:szCs w:val="21"/>
        </w:rPr>
        <w:t xml:space="preserve">　各社が取り組むのは「ロボ・アドバイザー」。独自開発のプログラムを使い、利用者からどの程度のリスクを取るかなどの情報を集めたうえで、その人にあった資産構成を提案し、実際の運用につなげる。「金融」と「テクノロジー」を融合した「</w:t>
      </w:r>
      <w:r w:rsidR="008F7496" w:rsidRPr="00DB1FE5">
        <w:rPr>
          <w:rFonts w:asciiTheme="minorEastAsia" w:hAnsiTheme="minorEastAsia" w:cs="Helvetica"/>
          <w:b/>
          <w:bCs/>
          <w:kern w:val="0"/>
          <w:szCs w:val="21"/>
        </w:rPr>
        <w:t>フィンテック</w:t>
      </w:r>
      <w:r w:rsidR="008F7496" w:rsidRPr="00DB1FE5">
        <w:rPr>
          <w:rFonts w:asciiTheme="minorEastAsia" w:hAnsiTheme="minorEastAsia" w:cs="Helvetica"/>
          <w:kern w:val="0"/>
          <w:szCs w:val="21"/>
        </w:rPr>
        <w:t>」のなかでも特に成長期待の高い分野だ。</w:t>
      </w:r>
    </w:p>
    <w:p w:rsidR="008F7496" w:rsidRPr="00DB1FE5" w:rsidRDefault="008F7496" w:rsidP="008F7496">
      <w:pPr>
        <w:widowControl/>
        <w:wordWrap w:val="0"/>
        <w:spacing w:before="100" w:beforeAutospacing="1" w:after="100" w:afterAutospacing="1" w:line="0" w:lineRule="atLeast"/>
        <w:contextualSpacing/>
        <w:mirrorIndents/>
        <w:jc w:val="left"/>
        <w:textAlignment w:val="baseline"/>
        <w:rPr>
          <w:rFonts w:asciiTheme="minorEastAsia" w:hAnsiTheme="minorEastAsia" w:cs="Helvetica"/>
          <w:kern w:val="0"/>
          <w:szCs w:val="21"/>
        </w:rPr>
      </w:pPr>
      <w:r w:rsidRPr="00DB1FE5">
        <w:rPr>
          <w:rFonts w:asciiTheme="minorEastAsia" w:hAnsiTheme="minorEastAsia" w:cs="Helvetica"/>
          <w:kern w:val="0"/>
          <w:szCs w:val="21"/>
        </w:rPr>
        <w:t xml:space="preserve">　お金のデザインは25日、ネット証券などを手掛けるＧＭＯクリックと提携する。約６千本のＥＴＦから30～40本を選んでポートフォリオを構築。年１％強の手数料で、個人の資金を運用する。これまでは一部の顧客にとどめていたが、今後はより幅広く展開する。短期投資家を多く抱えるＧＭＯクリックにとっては、長期投資を志向する層との接点を拡大できるメリットがある。</w:t>
      </w:r>
    </w:p>
    <w:p w:rsidR="008F7496" w:rsidRPr="00DB1FE5" w:rsidRDefault="008F7496" w:rsidP="008F7496">
      <w:pPr>
        <w:widowControl/>
        <w:wordWrap w:val="0"/>
        <w:spacing w:before="100" w:beforeAutospacing="1" w:after="100" w:afterAutospacing="1" w:line="0" w:lineRule="atLeast"/>
        <w:contextualSpacing/>
        <w:mirrorIndents/>
        <w:jc w:val="left"/>
        <w:textAlignment w:val="baseline"/>
        <w:rPr>
          <w:rFonts w:asciiTheme="minorEastAsia" w:hAnsiTheme="minorEastAsia" w:cs="Helvetica"/>
          <w:kern w:val="0"/>
          <w:szCs w:val="21"/>
        </w:rPr>
      </w:pPr>
      <w:r w:rsidRPr="00DB1FE5">
        <w:rPr>
          <w:rFonts w:asciiTheme="minorEastAsia" w:hAnsiTheme="minorEastAsia" w:cs="Helvetica"/>
          <w:kern w:val="0"/>
          <w:szCs w:val="21"/>
        </w:rPr>
        <w:t xml:space="preserve">　英系のバークレイズ証券から独立した債券トレーダーらがつくるのがフォリオだ。同社のロボ・アドには、ＥＴＦのポートフォリオに株式の個別銘柄を加えるとどのようにリスクリターンの特性が変化するかも算出できる機能があり、運用成績をあげるには「個別株をどのくらい加えればよいかも提案できる」（甲斐真一郎社長）。年内に第一種金融商品取引業の登録を目指す。</w:t>
      </w:r>
    </w:p>
    <w:p w:rsidR="008F7496" w:rsidRPr="00DB1FE5" w:rsidRDefault="008F7496" w:rsidP="008F7496">
      <w:pPr>
        <w:widowControl/>
        <w:wordWrap w:val="0"/>
        <w:spacing w:before="100" w:beforeAutospacing="1" w:after="100" w:afterAutospacing="1" w:line="0" w:lineRule="atLeast"/>
        <w:contextualSpacing/>
        <w:mirrorIndents/>
        <w:jc w:val="left"/>
        <w:textAlignment w:val="baseline"/>
        <w:rPr>
          <w:rFonts w:asciiTheme="minorEastAsia" w:hAnsiTheme="minorEastAsia" w:cs="Helvetica"/>
          <w:kern w:val="0"/>
          <w:szCs w:val="21"/>
        </w:rPr>
      </w:pPr>
      <w:r w:rsidRPr="00DB1FE5">
        <w:rPr>
          <w:rFonts w:asciiTheme="minorEastAsia" w:hAnsiTheme="minorEastAsia" w:cs="Helvetica"/>
          <w:kern w:val="0"/>
          <w:szCs w:val="21"/>
        </w:rPr>
        <w:t xml:space="preserve">　マネックスグループはクレディセゾンと米系運用会社のバンガード・グループと共同で「マネックス・セゾン・バンガード投資顧問」を設立した。人手があまりかからないロボ・アドは運用コストを引き下げやすく、「手数料は年１～1.5％を想定。業界最低水準をめざしたい」（大原啓一社長）という。金融機関に運用を一任するラップ口座の場合は、年２～３％が相場となっている。また、最低投資金額も１万円とハードルを低くし４～５月にもサービスを始める予定だ。</w:t>
      </w:r>
    </w:p>
    <w:p w:rsidR="008F7496" w:rsidRPr="00DB1FE5" w:rsidRDefault="008F7496" w:rsidP="008F7496">
      <w:pPr>
        <w:widowControl/>
        <w:wordWrap w:val="0"/>
        <w:spacing w:before="100" w:beforeAutospacing="1" w:after="100" w:afterAutospacing="1" w:line="0" w:lineRule="atLeast"/>
        <w:contextualSpacing/>
        <w:mirrorIndents/>
        <w:jc w:val="left"/>
        <w:textAlignment w:val="baseline"/>
        <w:rPr>
          <w:rFonts w:asciiTheme="minorEastAsia" w:hAnsiTheme="minorEastAsia" w:cs="Helvetica"/>
          <w:kern w:val="0"/>
          <w:szCs w:val="21"/>
        </w:rPr>
      </w:pPr>
      <w:r w:rsidRPr="00DB1FE5">
        <w:rPr>
          <w:rFonts w:asciiTheme="minorEastAsia" w:hAnsiTheme="minorEastAsia" w:cs="Helvetica"/>
          <w:kern w:val="0"/>
          <w:szCs w:val="21"/>
        </w:rPr>
        <w:t xml:space="preserve">　各社がターゲットにするのがネットを使うのに慣れ親しんだ若年層だ。少額投資非課税制度（ＮＩＳＡ）の導入により資産運用は以前より身近になったが、投資上限額が決まっているＮＩＳＡでは分散投資が容易ではないとの指摘もある。ロボ・アドは低コストと小口投資を通じてこの需要を満たすことを狙う。</w:t>
      </w:r>
    </w:p>
    <w:p w:rsidR="008F7496" w:rsidRPr="00DB1FE5" w:rsidRDefault="008F7496" w:rsidP="008F7496">
      <w:pPr>
        <w:widowControl/>
        <w:wordWrap w:val="0"/>
        <w:spacing w:line="0" w:lineRule="atLeast"/>
        <w:contextualSpacing/>
        <w:mirrorIndents/>
        <w:jc w:val="left"/>
        <w:textAlignment w:val="baseline"/>
        <w:rPr>
          <w:rFonts w:asciiTheme="minorEastAsia" w:hAnsiTheme="minorEastAsia" w:cs="Helvetica"/>
          <w:kern w:val="0"/>
          <w:szCs w:val="21"/>
        </w:rPr>
      </w:pPr>
    </w:p>
    <w:p w:rsidR="008F7496" w:rsidRPr="00DB1FE5" w:rsidRDefault="008F7496" w:rsidP="008F7496">
      <w:pPr>
        <w:widowControl/>
        <w:wordWrap w:val="0"/>
        <w:spacing w:before="100" w:beforeAutospacing="1" w:after="100" w:afterAutospacing="1" w:line="0" w:lineRule="atLeast"/>
        <w:contextualSpacing/>
        <w:mirrorIndents/>
        <w:jc w:val="left"/>
        <w:textAlignment w:val="baseline"/>
        <w:rPr>
          <w:rFonts w:asciiTheme="minorEastAsia" w:hAnsiTheme="minorEastAsia" w:cs="Helvetica"/>
          <w:kern w:val="0"/>
          <w:szCs w:val="21"/>
        </w:rPr>
      </w:pPr>
      <w:r w:rsidRPr="00DB1FE5">
        <w:rPr>
          <w:rFonts w:asciiTheme="minorEastAsia" w:hAnsiTheme="minorEastAsia" w:cs="Helvetica"/>
          <w:b/>
          <w:bCs/>
          <w:kern w:val="0"/>
          <w:szCs w:val="21"/>
        </w:rPr>
        <w:t>価格破壊 普及促す 「２０年に２０兆円市場」試算</w:t>
      </w:r>
    </w:p>
    <w:p w:rsidR="008F7496" w:rsidRPr="00DB1FE5" w:rsidRDefault="008F7496" w:rsidP="008F7496">
      <w:pPr>
        <w:widowControl/>
        <w:wordWrap w:val="0"/>
        <w:spacing w:before="100" w:beforeAutospacing="1" w:after="100" w:afterAutospacing="1" w:line="0" w:lineRule="atLeast"/>
        <w:contextualSpacing/>
        <w:mirrorIndents/>
        <w:jc w:val="left"/>
        <w:textAlignment w:val="baseline"/>
        <w:rPr>
          <w:rFonts w:asciiTheme="minorEastAsia" w:hAnsiTheme="minorEastAsia" w:cs="Helvetica"/>
          <w:kern w:val="0"/>
          <w:szCs w:val="21"/>
        </w:rPr>
      </w:pPr>
      <w:r w:rsidRPr="00DB1FE5">
        <w:rPr>
          <w:rFonts w:asciiTheme="minorEastAsia" w:hAnsiTheme="minorEastAsia" w:cs="Helvetica"/>
          <w:kern w:val="0"/>
          <w:szCs w:val="21"/>
        </w:rPr>
        <w:t xml:space="preserve">　米国にはロボ・アドバイザーで個人向けに資産運用サービスを提供する会社が20社近くある。ベターメントやウェルスフロントなどが大手だ。2020年に20兆円市場になるとの試算も登場。普及の鍵は誰もが利用しやすくした「価格破壊」にある。</w:t>
      </w:r>
    </w:p>
    <w:p w:rsidR="008F7496" w:rsidRPr="00DB1FE5" w:rsidRDefault="008F7496" w:rsidP="008F7496">
      <w:pPr>
        <w:widowControl/>
        <w:wordWrap w:val="0"/>
        <w:spacing w:before="100" w:beforeAutospacing="1" w:after="100" w:afterAutospacing="1" w:line="0" w:lineRule="atLeast"/>
        <w:contextualSpacing/>
        <w:mirrorIndents/>
        <w:jc w:val="left"/>
        <w:textAlignment w:val="baseline"/>
        <w:rPr>
          <w:rFonts w:asciiTheme="minorEastAsia" w:hAnsiTheme="minorEastAsia" w:cs="Helvetica"/>
          <w:kern w:val="0"/>
          <w:szCs w:val="21"/>
        </w:rPr>
      </w:pPr>
      <w:r w:rsidRPr="00DB1FE5">
        <w:rPr>
          <w:rFonts w:asciiTheme="minorEastAsia" w:hAnsiTheme="minorEastAsia" w:cs="Helvetica"/>
          <w:kern w:val="0"/>
          <w:szCs w:val="21"/>
        </w:rPr>
        <w:t xml:space="preserve">　ロボ・アドが分散投資の際に用いるのは、内外の株式や債券で運用する上場投資信託（ＥＴＦ）だ。ＥＴＦは株価指数などインデックスに連動した投資成果を目指すものが多く、企業リサーチのコストを省ける。これが手数料を下げる源泉になっている。</w:t>
      </w:r>
    </w:p>
    <w:p w:rsidR="008F7496" w:rsidRPr="00DB1FE5" w:rsidRDefault="008F7496" w:rsidP="008F7496">
      <w:pPr>
        <w:widowControl/>
        <w:wordWrap w:val="0"/>
        <w:spacing w:before="100" w:beforeAutospacing="1" w:after="100" w:afterAutospacing="1" w:line="0" w:lineRule="atLeast"/>
        <w:contextualSpacing/>
        <w:mirrorIndents/>
        <w:jc w:val="left"/>
        <w:textAlignment w:val="baseline"/>
        <w:rPr>
          <w:rFonts w:asciiTheme="minorEastAsia" w:hAnsiTheme="minorEastAsia" w:cs="Helvetica"/>
          <w:kern w:val="0"/>
          <w:szCs w:val="21"/>
        </w:rPr>
      </w:pPr>
      <w:r w:rsidRPr="00DB1FE5">
        <w:rPr>
          <w:rFonts w:asciiTheme="minorEastAsia" w:hAnsiTheme="minorEastAsia" w:cs="Helvetica"/>
          <w:kern w:val="0"/>
          <w:szCs w:val="21"/>
        </w:rPr>
        <w:lastRenderedPageBreak/>
        <w:t xml:space="preserve">　日本でサービスを提供するロボ・アドの年間手数料はおおむね0.5～1.5％。「残高が積み上がれば、さらに下げ余地は出てくる」（ロボ・アド会社首脳）との声もある。資産運用業界は価格破壊の波がなかなか広がらなかったが、競争を通じて影響が出始めている。</w:t>
      </w:r>
    </w:p>
    <w:p w:rsidR="008F7496" w:rsidRPr="00DB1FE5" w:rsidRDefault="008F7496" w:rsidP="008F7496">
      <w:pPr>
        <w:widowControl/>
        <w:wordWrap w:val="0"/>
        <w:spacing w:before="100" w:beforeAutospacing="1" w:after="100" w:afterAutospacing="1" w:line="0" w:lineRule="atLeast"/>
        <w:contextualSpacing/>
        <w:mirrorIndents/>
        <w:jc w:val="left"/>
        <w:textAlignment w:val="baseline"/>
        <w:rPr>
          <w:rFonts w:asciiTheme="minorEastAsia" w:hAnsiTheme="minorEastAsia" w:cs="Helvetica"/>
          <w:kern w:val="0"/>
          <w:szCs w:val="21"/>
        </w:rPr>
      </w:pPr>
      <w:r w:rsidRPr="00DB1FE5">
        <w:rPr>
          <w:rFonts w:asciiTheme="minorEastAsia" w:hAnsiTheme="minorEastAsia" w:cs="Helvetica"/>
          <w:kern w:val="0"/>
          <w:szCs w:val="21"/>
        </w:rPr>
        <w:t xml:space="preserve">　「いい会社がないか探している」。カブドットコム証券の斎藤正勝社長は出資も含めてロボ・アド市場への参入を検討中だ。ネット証券が個人投資家を急増させたように、ロボ・アドが長期投資家の裾野を広げる可能性がある。</w:t>
      </w:r>
    </w:p>
    <w:p w:rsidR="008F7496" w:rsidRPr="00DB1FE5" w:rsidRDefault="008F7496" w:rsidP="008F7496">
      <w:pPr>
        <w:widowControl/>
        <w:wordWrap w:val="0"/>
        <w:spacing w:before="100" w:beforeAutospacing="1" w:after="100" w:afterAutospacing="1" w:line="0" w:lineRule="atLeast"/>
        <w:contextualSpacing/>
        <w:mirrorIndents/>
        <w:jc w:val="left"/>
        <w:textAlignment w:val="baseline"/>
        <w:rPr>
          <w:rFonts w:asciiTheme="minorEastAsia" w:hAnsiTheme="minorEastAsia" w:cs="Helvetica"/>
          <w:kern w:val="0"/>
          <w:szCs w:val="21"/>
        </w:rPr>
      </w:pPr>
    </w:p>
    <w:p w:rsidR="008F7496" w:rsidRPr="00DB1FE5" w:rsidRDefault="008F7496" w:rsidP="008F7496">
      <w:pPr>
        <w:widowControl/>
        <w:wordWrap w:val="0"/>
        <w:spacing w:before="100" w:beforeAutospacing="1" w:after="100" w:afterAutospacing="1" w:line="0" w:lineRule="atLeast"/>
        <w:contextualSpacing/>
        <w:mirrorIndents/>
        <w:jc w:val="left"/>
        <w:textAlignment w:val="baseline"/>
        <w:rPr>
          <w:rFonts w:asciiTheme="minorEastAsia" w:hAnsiTheme="minorEastAsia" w:cs="Helvetica"/>
          <w:kern w:val="0"/>
          <w:szCs w:val="21"/>
        </w:rPr>
      </w:pPr>
      <w:r w:rsidRPr="00DB1FE5">
        <w:rPr>
          <w:rFonts w:asciiTheme="minorEastAsia" w:hAnsiTheme="minorEastAsia" w:cs="Helvetica"/>
          <w:b/>
          <w:bCs/>
          <w:kern w:val="0"/>
          <w:szCs w:val="21"/>
        </w:rPr>
        <w:t>フィンテックの衝撃（３）低コスト・合理性が武器</w:t>
      </w:r>
      <w:r w:rsidRPr="00DB1FE5">
        <w:rPr>
          <w:rFonts w:asciiTheme="minorEastAsia" w:hAnsiTheme="minorEastAsia" w:cs="Helvetica"/>
          <w:kern w:val="0"/>
          <w:szCs w:val="21"/>
        </w:rPr>
        <w:t xml:space="preserve">　　日本経済新聞　　2015/10/28（水）</w:t>
      </w:r>
    </w:p>
    <w:p w:rsidR="008F7496" w:rsidRPr="00DB1FE5" w:rsidRDefault="008F7496" w:rsidP="008F7496">
      <w:pPr>
        <w:widowControl/>
        <w:wordWrap w:val="0"/>
        <w:spacing w:before="100" w:beforeAutospacing="1" w:after="100" w:afterAutospacing="1" w:line="0" w:lineRule="atLeast"/>
        <w:contextualSpacing/>
        <w:mirrorIndents/>
        <w:jc w:val="left"/>
        <w:textAlignment w:val="baseline"/>
        <w:rPr>
          <w:rFonts w:asciiTheme="minorEastAsia" w:hAnsiTheme="minorEastAsia" w:cs="Helvetica"/>
          <w:kern w:val="0"/>
          <w:szCs w:val="21"/>
        </w:rPr>
      </w:pPr>
      <w:r w:rsidRPr="00DB1FE5">
        <w:rPr>
          <w:rFonts w:asciiTheme="minorEastAsia" w:hAnsiTheme="minorEastAsia" w:cs="Helvetica"/>
          <w:b/>
          <w:bCs/>
          <w:kern w:val="0"/>
          <w:szCs w:val="21"/>
        </w:rPr>
        <w:t>投資、指南役はロボ</w:t>
      </w:r>
      <w:r w:rsidRPr="00DB1FE5">
        <w:rPr>
          <w:rFonts w:asciiTheme="minorEastAsia" w:hAnsiTheme="minorEastAsia" w:cs="Arial" w:hint="eastAsia"/>
          <w:vanish/>
          <w:kern w:val="0"/>
          <w:szCs w:val="21"/>
        </w:rPr>
        <w:t>フォームの始まり</w:t>
      </w:r>
      <w:r w:rsidRPr="00DB1FE5">
        <w:rPr>
          <w:rFonts w:asciiTheme="minorEastAsia" w:hAnsiTheme="minorEastAsia" w:cs="Helvetica"/>
          <w:vanish/>
          <w:kern w:val="0"/>
          <w:szCs w:val="21"/>
        </w:rPr>
        <w:t>javascript:void(0)</w:t>
      </w:r>
      <w:r w:rsidRPr="00DB1FE5">
        <w:rPr>
          <w:rFonts w:asciiTheme="minorEastAsia" w:hAnsiTheme="minorEastAsia" w:cs="Helvetica"/>
          <w:kern w:val="0"/>
          <w:szCs w:val="21"/>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in;height:18pt" o:ole="">
            <v:imagedata r:id="rId37" o:title=""/>
          </v:shape>
          <w:control r:id="rId38" w:name="DefaultOcxName" w:shapeid="_x0000_i1030"/>
        </w:object>
      </w:r>
      <w:r w:rsidRPr="00DB1FE5">
        <w:rPr>
          <w:rFonts w:asciiTheme="minorEastAsia" w:hAnsiTheme="minorEastAsia" w:cs="Helvetica"/>
          <w:kern w:val="0"/>
          <w:szCs w:val="21"/>
        </w:rPr>
        <w:object w:dxaOrig="225" w:dyaOrig="225">
          <v:shape id="_x0000_i1033" type="#_x0000_t75" style="width:1in;height:18pt" o:ole="">
            <v:imagedata r:id="rId39" o:title=""/>
          </v:shape>
          <w:control r:id="rId40" w:name="DefaultOcxName1" w:shapeid="_x0000_i1033"/>
        </w:object>
      </w:r>
      <w:r w:rsidRPr="00DB1FE5">
        <w:rPr>
          <w:rFonts w:asciiTheme="minorEastAsia" w:hAnsiTheme="minorEastAsia" w:cs="Arial" w:hint="eastAsia"/>
          <w:vanish/>
          <w:kern w:val="0"/>
          <w:szCs w:val="21"/>
        </w:rPr>
        <w:t>フォームの終わり</w:t>
      </w:r>
    </w:p>
    <w:p w:rsidR="008F7496" w:rsidRPr="00DB1FE5" w:rsidRDefault="008F7496" w:rsidP="008F7496">
      <w:pPr>
        <w:widowControl/>
        <w:wordWrap w:val="0"/>
        <w:spacing w:before="100" w:beforeAutospacing="1" w:after="100" w:afterAutospacing="1" w:line="0" w:lineRule="atLeast"/>
        <w:contextualSpacing/>
        <w:mirrorIndents/>
        <w:jc w:val="left"/>
        <w:textAlignment w:val="baseline"/>
        <w:rPr>
          <w:rFonts w:asciiTheme="minorEastAsia" w:hAnsiTheme="minorEastAsia" w:cs="Helvetica"/>
          <w:kern w:val="0"/>
          <w:szCs w:val="21"/>
        </w:rPr>
      </w:pPr>
      <w:r w:rsidRPr="00DB1FE5">
        <w:rPr>
          <w:rFonts w:asciiTheme="minorEastAsia" w:hAnsiTheme="minorEastAsia" w:cs="Helvetica"/>
          <w:noProof/>
          <w:kern w:val="0"/>
          <w:szCs w:val="21"/>
        </w:rPr>
        <w:drawing>
          <wp:anchor distT="0" distB="0" distL="0" distR="0" simplePos="0" relativeHeight="251660288" behindDoc="0" locked="0" layoutInCell="1" allowOverlap="0" wp14:anchorId="77DE71E5" wp14:editId="2BC46464">
            <wp:simplePos x="0" y="0"/>
            <wp:positionH relativeFrom="column">
              <wp:align>right</wp:align>
            </wp:positionH>
            <wp:positionV relativeFrom="line">
              <wp:posOffset>0</wp:posOffset>
            </wp:positionV>
            <wp:extent cx="1997075" cy="2943225"/>
            <wp:effectExtent l="0" t="0" r="3175" b="0"/>
            <wp:wrapSquare wrapText="bothSides"/>
            <wp:docPr id="35" name="図 35" descr="okanedezain.jpg">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kanedezain.jpg">
                      <a:hlinkClick r:id="rId41" tgtFrame="&quot;_blank&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97664" cy="294322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3" w:tgtFrame="_blank" w:history="1"/>
      <w:r w:rsidRPr="00DB1FE5">
        <w:rPr>
          <w:rFonts w:asciiTheme="minorEastAsia" w:hAnsiTheme="minorEastAsia" w:cs="Helvetica"/>
          <w:kern w:val="0"/>
          <w:szCs w:val="21"/>
        </w:rPr>
        <w:t xml:space="preserve">　「あなたの年収は」</w:t>
      </w:r>
    </w:p>
    <w:p w:rsidR="008F7496" w:rsidRPr="00DB1FE5" w:rsidRDefault="008F7496" w:rsidP="008F7496">
      <w:pPr>
        <w:widowControl/>
        <w:wordWrap w:val="0"/>
        <w:spacing w:line="0" w:lineRule="atLeast"/>
        <w:contextualSpacing/>
        <w:mirrorIndents/>
        <w:jc w:val="left"/>
        <w:textAlignment w:val="baseline"/>
        <w:rPr>
          <w:rFonts w:asciiTheme="minorEastAsia" w:hAnsiTheme="minorEastAsia" w:cs="Helvetica"/>
          <w:kern w:val="0"/>
          <w:szCs w:val="21"/>
        </w:rPr>
      </w:pPr>
      <w:r w:rsidRPr="00DB1FE5">
        <w:rPr>
          <w:rFonts w:asciiTheme="minorEastAsia" w:hAnsiTheme="minorEastAsia" w:cs="Helvetica"/>
          <w:kern w:val="0"/>
          <w:szCs w:val="21"/>
        </w:rPr>
        <w:t xml:space="preserve">　「何歳で引退しますか」</w:t>
      </w:r>
    </w:p>
    <w:p w:rsidR="008F7496" w:rsidRPr="00DB1FE5" w:rsidRDefault="008F7496" w:rsidP="008F7496">
      <w:pPr>
        <w:widowControl/>
        <w:wordWrap w:val="0"/>
        <w:spacing w:before="100" w:beforeAutospacing="1" w:after="100" w:afterAutospacing="1" w:line="0" w:lineRule="atLeast"/>
        <w:contextualSpacing/>
        <w:mirrorIndents/>
        <w:jc w:val="left"/>
        <w:textAlignment w:val="baseline"/>
        <w:rPr>
          <w:rFonts w:asciiTheme="minorEastAsia" w:hAnsiTheme="minorEastAsia" w:cs="Helvetica"/>
          <w:kern w:val="0"/>
          <w:szCs w:val="21"/>
        </w:rPr>
      </w:pPr>
      <w:r w:rsidRPr="00DB1FE5">
        <w:rPr>
          <w:rFonts w:asciiTheme="minorEastAsia" w:hAnsiTheme="minorEastAsia" w:cs="Helvetica"/>
          <w:kern w:val="0"/>
          <w:szCs w:val="21"/>
        </w:rPr>
        <w:t xml:space="preserve">　「運用益は再投資にまわしますか」</w:t>
      </w:r>
    </w:p>
    <w:p w:rsidR="008F7496" w:rsidRPr="00DB1FE5" w:rsidRDefault="008F7496" w:rsidP="008F7496">
      <w:pPr>
        <w:widowControl/>
        <w:wordWrap w:val="0"/>
        <w:spacing w:before="100" w:beforeAutospacing="1" w:after="100" w:afterAutospacing="1" w:line="0" w:lineRule="atLeast"/>
        <w:contextualSpacing/>
        <w:mirrorIndents/>
        <w:jc w:val="left"/>
        <w:textAlignment w:val="baseline"/>
        <w:rPr>
          <w:rFonts w:asciiTheme="minorEastAsia" w:hAnsiTheme="minorEastAsia" w:cs="Helvetica"/>
          <w:kern w:val="0"/>
          <w:szCs w:val="21"/>
        </w:rPr>
      </w:pPr>
      <w:r w:rsidRPr="00DB1FE5">
        <w:rPr>
          <w:rFonts w:asciiTheme="minorEastAsia" w:hAnsiTheme="minorEastAsia" w:cs="Helvetica"/>
          <w:b/>
          <w:bCs/>
          <w:kern w:val="0"/>
          <w:szCs w:val="21"/>
        </w:rPr>
        <w:t>推奨投信を即答</w:t>
      </w:r>
    </w:p>
    <w:p w:rsidR="008F7496" w:rsidRPr="00DB1FE5" w:rsidRDefault="008F7496" w:rsidP="008F7496">
      <w:pPr>
        <w:widowControl/>
        <w:wordWrap w:val="0"/>
        <w:spacing w:before="100" w:beforeAutospacing="1" w:after="100" w:afterAutospacing="1" w:line="0" w:lineRule="atLeast"/>
        <w:contextualSpacing/>
        <w:mirrorIndents/>
        <w:jc w:val="left"/>
        <w:textAlignment w:val="baseline"/>
        <w:rPr>
          <w:rFonts w:asciiTheme="minorEastAsia" w:hAnsiTheme="minorEastAsia" w:cs="Helvetica"/>
          <w:kern w:val="0"/>
          <w:szCs w:val="21"/>
        </w:rPr>
      </w:pPr>
      <w:r w:rsidRPr="00DB1FE5">
        <w:rPr>
          <w:rFonts w:asciiTheme="minorEastAsia" w:hAnsiTheme="minorEastAsia" w:cs="Helvetica"/>
          <w:kern w:val="0"/>
          <w:szCs w:val="21"/>
        </w:rPr>
        <w:t xml:space="preserve">　自己資金の運用に迷った都内勤務の弁護士、平岩正さん（38、仮名）は昨年末、資産運用アドバイザーの助言を仰いだ。矢継ぎ早の質問に答え終わると、相手は「最適の資産配分は先進国株２割、新興国株１％、原油８％……」と即答。平岩さんは推薦された低手数料の上場投資信託（ＥＴＦ）に３千万円を投じた。</w:t>
      </w:r>
    </w:p>
    <w:p w:rsidR="008F7496" w:rsidRPr="00DB1FE5" w:rsidRDefault="008F7496" w:rsidP="008F7496">
      <w:pPr>
        <w:widowControl/>
        <w:wordWrap w:val="0"/>
        <w:spacing w:before="100" w:beforeAutospacing="1" w:after="100" w:afterAutospacing="1" w:line="0" w:lineRule="atLeast"/>
        <w:contextualSpacing/>
        <w:mirrorIndents/>
        <w:jc w:val="left"/>
        <w:textAlignment w:val="baseline"/>
        <w:rPr>
          <w:rFonts w:asciiTheme="minorEastAsia" w:hAnsiTheme="minorEastAsia" w:cs="Helvetica"/>
          <w:kern w:val="0"/>
          <w:szCs w:val="21"/>
        </w:rPr>
      </w:pPr>
      <w:r w:rsidRPr="00DB1FE5">
        <w:rPr>
          <w:rFonts w:asciiTheme="minorEastAsia" w:hAnsiTheme="minorEastAsia" w:cs="Helvetica"/>
          <w:kern w:val="0"/>
          <w:szCs w:val="21"/>
        </w:rPr>
        <w:t xml:space="preserve">　銀行や証券会社でよくある風景のように見えるが、大きな違いがある。指南役はヒトではなく、「ロボ・アドバイザー」と呼ばれる自動プログラムなのだ。</w:t>
      </w:r>
    </w:p>
    <w:p w:rsidR="008F7496" w:rsidRPr="00DB1FE5" w:rsidRDefault="008F7496" w:rsidP="008F7496">
      <w:pPr>
        <w:widowControl/>
        <w:wordWrap w:val="0"/>
        <w:spacing w:before="100" w:beforeAutospacing="1" w:after="100" w:afterAutospacing="1" w:line="0" w:lineRule="atLeast"/>
        <w:contextualSpacing/>
        <w:mirrorIndents/>
        <w:jc w:val="left"/>
        <w:textAlignment w:val="baseline"/>
        <w:rPr>
          <w:rFonts w:asciiTheme="minorEastAsia" w:hAnsiTheme="minorEastAsia" w:cs="Helvetica"/>
          <w:kern w:val="0"/>
          <w:szCs w:val="21"/>
        </w:rPr>
      </w:pPr>
      <w:r w:rsidRPr="00DB1FE5">
        <w:rPr>
          <w:rFonts w:asciiTheme="minorEastAsia" w:hAnsiTheme="minorEastAsia" w:cs="Helvetica"/>
          <w:kern w:val="0"/>
          <w:szCs w:val="21"/>
        </w:rPr>
        <w:t xml:space="preserve">　投資顧問会社「お金のデザイン」（東京・港）が独自開発したプログラムは、８つほどの質問に答えると、国内外の株式や債券、原油や金までを含む資産配分を提示。世界中の６千近くのＥＴＦから30～40の推奨ファンドを選び出す。</w:t>
      </w:r>
    </w:p>
    <w:p w:rsidR="008F7496" w:rsidRPr="00DB1FE5" w:rsidRDefault="008F7496" w:rsidP="008F7496">
      <w:pPr>
        <w:widowControl/>
        <w:wordWrap w:val="0"/>
        <w:spacing w:before="100" w:beforeAutospacing="1" w:after="100" w:afterAutospacing="1" w:line="0" w:lineRule="atLeast"/>
        <w:contextualSpacing/>
        <w:mirrorIndents/>
        <w:jc w:val="left"/>
        <w:textAlignment w:val="baseline"/>
        <w:rPr>
          <w:rFonts w:asciiTheme="minorEastAsia" w:hAnsiTheme="minorEastAsia" w:cs="Helvetica"/>
          <w:kern w:val="0"/>
          <w:szCs w:val="21"/>
        </w:rPr>
      </w:pPr>
      <w:r w:rsidRPr="00DB1FE5">
        <w:rPr>
          <w:rFonts w:asciiTheme="minorEastAsia" w:hAnsiTheme="minorEastAsia" w:cs="Helvetica"/>
          <w:kern w:val="0"/>
          <w:szCs w:val="21"/>
        </w:rPr>
        <w:t xml:space="preserve">　実験的にみえるこのサービス、実は米国ではすでに普及期に入りつつある。</w:t>
      </w:r>
    </w:p>
    <w:p w:rsidR="008F7496" w:rsidRPr="00DB1FE5" w:rsidRDefault="008F7496" w:rsidP="008F7496">
      <w:pPr>
        <w:widowControl/>
        <w:wordWrap w:val="0"/>
        <w:spacing w:before="100" w:beforeAutospacing="1" w:after="100" w:afterAutospacing="1" w:line="0" w:lineRule="atLeast"/>
        <w:contextualSpacing/>
        <w:mirrorIndents/>
        <w:jc w:val="left"/>
        <w:textAlignment w:val="baseline"/>
        <w:rPr>
          <w:rFonts w:asciiTheme="minorEastAsia" w:hAnsiTheme="minorEastAsia" w:cs="Helvetica"/>
          <w:kern w:val="0"/>
          <w:szCs w:val="21"/>
        </w:rPr>
      </w:pPr>
      <w:r w:rsidRPr="00DB1FE5">
        <w:rPr>
          <w:rFonts w:asciiTheme="minorEastAsia" w:hAnsiTheme="minorEastAsia" w:cs="Helvetica"/>
          <w:kern w:val="0"/>
          <w:szCs w:val="21"/>
        </w:rPr>
        <w:t xml:space="preserve">　「力強いスタートを切った」。米ネット証券大手チャールズ・シュワブのウォルト・ベッティンガー最高経営責任者は７月中旬の決算発表で胸を張った。３月に手数料無料のロボ・アドバイザーを投入し、わずか３カ月で30億ドル（約3600億円）を集めた。米国全体の市場規模は昨年末で推定200億ドル程度。経営コンサルティングのＡ・Ｔ・カーニーは2020年に2.2兆ドルになると見込む。</w:t>
      </w:r>
    </w:p>
    <w:p w:rsidR="008F7496" w:rsidRPr="00DB1FE5" w:rsidRDefault="008F7496" w:rsidP="008F7496">
      <w:pPr>
        <w:widowControl/>
        <w:wordWrap w:val="0"/>
        <w:spacing w:before="100" w:beforeAutospacing="1" w:after="100" w:afterAutospacing="1" w:line="0" w:lineRule="atLeast"/>
        <w:contextualSpacing/>
        <w:mirrorIndents/>
        <w:jc w:val="left"/>
        <w:textAlignment w:val="baseline"/>
        <w:rPr>
          <w:rFonts w:asciiTheme="minorEastAsia" w:hAnsiTheme="minorEastAsia" w:cs="Helvetica"/>
          <w:b/>
          <w:bCs/>
          <w:kern w:val="0"/>
          <w:szCs w:val="21"/>
        </w:rPr>
      </w:pPr>
    </w:p>
    <w:p w:rsidR="008F7496" w:rsidRPr="00DB1FE5" w:rsidRDefault="008F7496" w:rsidP="008F7496">
      <w:pPr>
        <w:widowControl/>
        <w:wordWrap w:val="0"/>
        <w:spacing w:before="100" w:beforeAutospacing="1" w:after="100" w:afterAutospacing="1" w:line="0" w:lineRule="atLeast"/>
        <w:contextualSpacing/>
        <w:mirrorIndents/>
        <w:jc w:val="left"/>
        <w:textAlignment w:val="baseline"/>
        <w:rPr>
          <w:rFonts w:asciiTheme="minorEastAsia" w:hAnsiTheme="minorEastAsia" w:cs="Helvetica"/>
          <w:kern w:val="0"/>
          <w:szCs w:val="21"/>
        </w:rPr>
      </w:pPr>
      <w:r w:rsidRPr="00DB1FE5">
        <w:rPr>
          <w:rFonts w:asciiTheme="minorEastAsia" w:hAnsiTheme="minorEastAsia" w:cs="Helvetica"/>
          <w:b/>
          <w:bCs/>
          <w:kern w:val="0"/>
          <w:szCs w:val="21"/>
        </w:rPr>
        <w:t>ヒト臭さ「不要」</w:t>
      </w:r>
    </w:p>
    <w:p w:rsidR="008F7496" w:rsidRPr="00DB1FE5" w:rsidRDefault="008F7496" w:rsidP="008F7496">
      <w:pPr>
        <w:widowControl/>
        <w:wordWrap w:val="0"/>
        <w:spacing w:before="100" w:beforeAutospacing="1" w:after="100" w:afterAutospacing="1" w:line="0" w:lineRule="atLeast"/>
        <w:contextualSpacing/>
        <w:mirrorIndents/>
        <w:jc w:val="left"/>
        <w:textAlignment w:val="baseline"/>
        <w:rPr>
          <w:rFonts w:asciiTheme="minorEastAsia" w:hAnsiTheme="minorEastAsia" w:cs="Helvetica"/>
          <w:kern w:val="0"/>
          <w:szCs w:val="21"/>
        </w:rPr>
      </w:pPr>
      <w:r w:rsidRPr="00DB1FE5">
        <w:rPr>
          <w:rFonts w:asciiTheme="minorEastAsia" w:hAnsiTheme="minorEastAsia" w:cs="Helvetica"/>
          <w:kern w:val="0"/>
          <w:szCs w:val="21"/>
        </w:rPr>
        <w:t xml:space="preserve">　投資家のニーズを対面営業でくみ取り、預かった資金を運用のプロが殖やす。ヒト臭い既存のビジネスモデルを、フィンテックはあっさり覆す。米国ではロボットがこの分野の職を奪うと脅威論もささやかれる。</w:t>
      </w:r>
    </w:p>
    <w:p w:rsidR="008F7496" w:rsidRPr="00DB1FE5" w:rsidRDefault="008F7496" w:rsidP="008F7496">
      <w:pPr>
        <w:widowControl/>
        <w:wordWrap w:val="0"/>
        <w:spacing w:before="100" w:beforeAutospacing="1" w:after="100" w:afterAutospacing="1" w:line="0" w:lineRule="atLeast"/>
        <w:contextualSpacing/>
        <w:mirrorIndents/>
        <w:jc w:val="left"/>
        <w:textAlignment w:val="baseline"/>
        <w:rPr>
          <w:rFonts w:asciiTheme="minorEastAsia" w:hAnsiTheme="minorEastAsia" w:cs="Helvetica"/>
          <w:kern w:val="0"/>
          <w:szCs w:val="21"/>
        </w:rPr>
      </w:pPr>
      <w:r w:rsidRPr="00DB1FE5">
        <w:rPr>
          <w:rFonts w:asciiTheme="minorEastAsia" w:hAnsiTheme="minorEastAsia" w:cs="Helvetica"/>
          <w:kern w:val="0"/>
          <w:szCs w:val="21"/>
        </w:rPr>
        <w:t xml:space="preserve">　「金融機関の担当者より『アルゴリズム（計算技術）』の方が信じられるわ」</w:t>
      </w:r>
    </w:p>
    <w:p w:rsidR="008F7496" w:rsidRPr="00DB1FE5" w:rsidRDefault="008F7496" w:rsidP="008F7496">
      <w:pPr>
        <w:widowControl/>
        <w:wordWrap w:val="0"/>
        <w:spacing w:before="100" w:beforeAutospacing="1" w:after="100" w:afterAutospacing="1" w:line="0" w:lineRule="atLeast"/>
        <w:contextualSpacing/>
        <w:mirrorIndents/>
        <w:jc w:val="left"/>
        <w:textAlignment w:val="baseline"/>
        <w:rPr>
          <w:rFonts w:asciiTheme="minorEastAsia" w:hAnsiTheme="minorEastAsia" w:cs="Helvetica"/>
          <w:kern w:val="0"/>
          <w:szCs w:val="21"/>
        </w:rPr>
      </w:pPr>
      <w:r w:rsidRPr="00DB1FE5">
        <w:rPr>
          <w:rFonts w:asciiTheme="minorEastAsia" w:hAnsiTheme="minorEastAsia" w:cs="Helvetica"/>
          <w:kern w:val="0"/>
          <w:szCs w:val="21"/>
        </w:rPr>
        <w:t xml:space="preserve">　100万ドル（約１億２千万円）以上の個人資産を運用するサンフランシスコ在住の資産家ミシェル・サンマルティンさん（46）は１年ほど前、資産運用ベンチャーの米シグフィグが提供する人工知能を使った運用サービスに乗り換えた。年間コストは500ドルと従来利用していた証券会社の18分の１だが、運用成績は見劣りしない。「既存サービスは高いだけで情報提供も貧弱。ロボットで十分よ」</w:t>
      </w:r>
    </w:p>
    <w:p w:rsidR="008F7496" w:rsidRPr="00DB1FE5" w:rsidRDefault="008F7496" w:rsidP="008F7496">
      <w:pPr>
        <w:widowControl/>
        <w:wordWrap w:val="0"/>
        <w:spacing w:before="100" w:beforeAutospacing="1" w:after="100" w:afterAutospacing="1" w:line="0" w:lineRule="atLeast"/>
        <w:contextualSpacing/>
        <w:mirrorIndents/>
        <w:jc w:val="left"/>
        <w:textAlignment w:val="baseline"/>
        <w:rPr>
          <w:rFonts w:asciiTheme="minorEastAsia" w:hAnsiTheme="minorEastAsia" w:cs="Helvetica"/>
          <w:kern w:val="0"/>
          <w:szCs w:val="21"/>
        </w:rPr>
      </w:pPr>
      <w:r w:rsidRPr="00DB1FE5">
        <w:rPr>
          <w:rFonts w:asciiTheme="minorEastAsia" w:hAnsiTheme="minorEastAsia" w:cs="Helvetica"/>
          <w:kern w:val="0"/>
          <w:szCs w:val="21"/>
        </w:rPr>
        <w:t xml:space="preserve">　日本にもこの波は及ぶ。そう信じて動く先駆者の一人が柴山和久さん（37）だ。９年間の財務省勤務を経て外資コンサルティング会社に転じ、今年４月に自ら「ウェルスナビ」を起業した。低コストのＥＴＦと自動運用を組み合わせたサービスを年明けに始める。コンサル時代、米国で資産運用ビジネスにかかわった柴山さんの目には、日本の現状は「手</w:t>
      </w:r>
      <w:r w:rsidRPr="00DB1FE5">
        <w:rPr>
          <w:rFonts w:asciiTheme="minorEastAsia" w:hAnsiTheme="minorEastAsia" w:cs="Helvetica"/>
          <w:kern w:val="0"/>
          <w:szCs w:val="21"/>
        </w:rPr>
        <w:lastRenderedPageBreak/>
        <w:t>数料が高く、高リスクの商品に偏っている。適切なサービスがあれば、それは変えられる」と映る。</w:t>
      </w:r>
    </w:p>
    <w:p w:rsidR="008F7496" w:rsidRPr="00DB1FE5" w:rsidRDefault="008F7496" w:rsidP="008F7496">
      <w:pPr>
        <w:widowControl/>
        <w:wordWrap w:val="0"/>
        <w:spacing w:before="100" w:beforeAutospacing="1" w:after="100" w:afterAutospacing="1" w:line="0" w:lineRule="atLeast"/>
        <w:contextualSpacing/>
        <w:mirrorIndents/>
        <w:jc w:val="left"/>
        <w:textAlignment w:val="baseline"/>
        <w:rPr>
          <w:rFonts w:asciiTheme="minorEastAsia" w:hAnsiTheme="minorEastAsia" w:cs="Helvetica"/>
          <w:kern w:val="0"/>
          <w:szCs w:val="21"/>
        </w:rPr>
      </w:pPr>
      <w:r w:rsidRPr="00DB1FE5">
        <w:rPr>
          <w:rFonts w:asciiTheme="minorEastAsia" w:hAnsiTheme="minorEastAsia" w:cs="Helvetica"/>
          <w:kern w:val="0"/>
          <w:szCs w:val="21"/>
        </w:rPr>
        <w:t xml:space="preserve">　低コストを武器に超合理的な投資手法が広がれば、資産運用ビジネスのあり方だけでなく、投資マネーの流れも大きく変わる。</w:t>
      </w:r>
    </w:p>
    <w:p w:rsidR="008F7496" w:rsidRPr="00DB1FE5" w:rsidRDefault="008F7496" w:rsidP="008F7496">
      <w:pPr>
        <w:widowControl/>
        <w:shd w:val="clear" w:color="auto" w:fill="FFFFFF"/>
        <w:spacing w:line="0" w:lineRule="atLeast"/>
        <w:contextualSpacing/>
        <w:mirrorIndents/>
        <w:jc w:val="left"/>
        <w:outlineLvl w:val="1"/>
        <w:rPr>
          <w:rFonts w:asciiTheme="minorEastAsia" w:hAnsiTheme="minorEastAsia" w:cs="メイリオ"/>
          <w:b/>
          <w:bCs/>
          <w:kern w:val="36"/>
          <w:szCs w:val="21"/>
        </w:rPr>
      </w:pPr>
      <w:r w:rsidRPr="00DB1FE5">
        <w:rPr>
          <w:rFonts w:asciiTheme="minorEastAsia" w:hAnsiTheme="minorEastAsia" w:cs="メイリオ" w:hint="eastAsia"/>
          <w:b/>
          <w:bCs/>
          <w:kern w:val="36"/>
          <w:szCs w:val="21"/>
        </w:rPr>
        <w:t>「スマホで手軽に資産運用」の時代は訪れるか――みずほ銀行がアジャイル開発で取り組む「ロボアドバイザー」の今後 (1/2)</w:t>
      </w:r>
    </w:p>
    <w:p w:rsidR="008F7496" w:rsidRPr="00DB1FE5" w:rsidRDefault="008F7496" w:rsidP="008F7496">
      <w:pPr>
        <w:widowControl/>
        <w:shd w:val="clear" w:color="auto" w:fill="FFFFFF"/>
        <w:spacing w:line="0" w:lineRule="atLeast"/>
        <w:contextualSpacing/>
        <w:mirrorIndents/>
        <w:jc w:val="left"/>
        <w:outlineLvl w:val="1"/>
        <w:rPr>
          <w:rFonts w:asciiTheme="minorEastAsia" w:hAnsiTheme="minorEastAsia" w:cs="メイリオ"/>
          <w:b/>
          <w:bCs/>
          <w:kern w:val="36"/>
          <w:szCs w:val="21"/>
        </w:rPr>
      </w:pPr>
    </w:p>
    <w:p w:rsidR="008F7496" w:rsidRPr="00DB1FE5" w:rsidRDefault="008F7496" w:rsidP="008F7496">
      <w:pPr>
        <w:widowControl/>
        <w:shd w:val="clear" w:color="auto" w:fill="FFFFFF"/>
        <w:spacing w:after="75" w:line="0" w:lineRule="atLeast"/>
        <w:contextualSpacing/>
        <w:mirrorIndents/>
        <w:jc w:val="left"/>
        <w:outlineLvl w:val="2"/>
        <w:rPr>
          <w:rFonts w:asciiTheme="minorEastAsia" w:hAnsiTheme="minorEastAsia" w:cs="メイリオ"/>
          <w:kern w:val="0"/>
          <w:szCs w:val="21"/>
        </w:rPr>
      </w:pPr>
      <w:r w:rsidRPr="00DB1FE5">
        <w:rPr>
          <w:rFonts w:asciiTheme="minorEastAsia" w:hAnsiTheme="minorEastAsia" w:cs="メイリオ" w:hint="eastAsia"/>
          <w:kern w:val="0"/>
          <w:szCs w:val="21"/>
        </w:rPr>
        <w:t>2015年10月にスタートした「SMART FOLIO」（スマートフォリオ）は、みずほ銀行が運営する資産運用アドバイスのWebサービスだ。サービス内容としては「ロボアドバイザー」と呼ばれるジャンルになる。サービスの概要と、みずほフィナンシャルグループとして、ロボアドバイザーを提供する狙いについて担当者に聞いた。</w:t>
      </w:r>
    </w:p>
    <w:p w:rsidR="008F7496" w:rsidRPr="00DB1FE5" w:rsidRDefault="008F7496" w:rsidP="008F7496">
      <w:pPr>
        <w:widowControl/>
        <w:shd w:val="clear" w:color="auto" w:fill="FFFFFF"/>
        <w:spacing w:after="75" w:line="0" w:lineRule="atLeast"/>
        <w:contextualSpacing/>
        <w:mirrorIndents/>
        <w:jc w:val="left"/>
        <w:outlineLvl w:val="2"/>
        <w:rPr>
          <w:rFonts w:asciiTheme="minorEastAsia" w:hAnsiTheme="minorEastAsia" w:cs="メイリオ"/>
          <w:kern w:val="0"/>
          <w:szCs w:val="21"/>
        </w:rPr>
      </w:pPr>
    </w:p>
    <w:p w:rsidR="008F7496" w:rsidRPr="00DB1FE5" w:rsidRDefault="008F7496" w:rsidP="008F7496">
      <w:pPr>
        <w:widowControl/>
        <w:shd w:val="clear" w:color="auto" w:fill="FFFFFF"/>
        <w:spacing w:after="75" w:line="0" w:lineRule="atLeast"/>
        <w:contextualSpacing/>
        <w:mirrorIndents/>
        <w:jc w:val="left"/>
        <w:outlineLvl w:val="2"/>
        <w:rPr>
          <w:rFonts w:asciiTheme="minorEastAsia" w:hAnsiTheme="minorEastAsia" w:cs="メイリオ"/>
          <w:b/>
          <w:bCs/>
          <w:kern w:val="0"/>
          <w:szCs w:val="21"/>
        </w:rPr>
      </w:pPr>
      <w:r w:rsidRPr="00DB1FE5">
        <w:rPr>
          <w:rFonts w:asciiTheme="minorEastAsia" w:hAnsiTheme="minorEastAsia" w:cs="メイリオ" w:hint="eastAsia"/>
          <w:b/>
          <w:bCs/>
          <w:kern w:val="0"/>
          <w:szCs w:val="21"/>
        </w:rPr>
        <w:t>「ロボアドバイザー」は若い投資家人口を増やす特効薬となるか</w:t>
      </w:r>
    </w:p>
    <w:p w:rsidR="008F7496" w:rsidRPr="00DB1FE5" w:rsidRDefault="00695A6F" w:rsidP="008F7496">
      <w:pPr>
        <w:widowControl/>
        <w:pBdr>
          <w:left w:val="single" w:sz="36" w:space="8" w:color="5CA3C5"/>
          <w:bottom w:val="single" w:sz="6" w:space="2" w:color="5CA3C5"/>
        </w:pBdr>
        <w:shd w:val="clear" w:color="auto" w:fill="FFFFFF"/>
        <w:spacing w:after="300" w:line="0" w:lineRule="atLeast"/>
        <w:contextualSpacing/>
        <w:mirrorIndents/>
        <w:jc w:val="left"/>
        <w:outlineLvl w:val="3"/>
        <w:rPr>
          <w:rFonts w:asciiTheme="minorEastAsia" w:hAnsiTheme="minorEastAsia" w:cs="メイリオ"/>
          <w:b/>
          <w:bCs/>
          <w:kern w:val="0"/>
          <w:szCs w:val="21"/>
        </w:rPr>
      </w:pPr>
      <w:hyperlink r:id="rId44" w:tgtFrame="_blank" w:history="1">
        <w:r w:rsidR="008F7496" w:rsidRPr="00DB1FE5">
          <w:rPr>
            <w:rFonts w:asciiTheme="minorEastAsia" w:hAnsiTheme="minorEastAsia" w:cs="メイリオ" w:hint="eastAsia"/>
            <w:b/>
            <w:bCs/>
            <w:kern w:val="0"/>
            <w:szCs w:val="21"/>
          </w:rPr>
          <w:t>特集：FinTech入門――2016年以降の金融ビジネスを拡張する技術</w:t>
        </w:r>
      </w:hyperlink>
    </w:p>
    <w:p w:rsidR="008F7496" w:rsidRPr="00DB1FE5" w:rsidRDefault="008F7496" w:rsidP="008F7496">
      <w:pPr>
        <w:widowControl/>
        <w:shd w:val="clear" w:color="auto" w:fill="FFFFFF"/>
        <w:spacing w:after="300" w:line="0" w:lineRule="atLeast"/>
        <w:contextualSpacing/>
        <w:mirrorIndents/>
        <w:jc w:val="left"/>
        <w:rPr>
          <w:rFonts w:asciiTheme="minorEastAsia" w:hAnsiTheme="minorEastAsia" w:cs="メイリオ"/>
          <w:kern w:val="0"/>
          <w:szCs w:val="21"/>
        </w:rPr>
      </w:pPr>
    </w:p>
    <w:p w:rsidR="008F7496" w:rsidRPr="00DB1FE5" w:rsidRDefault="008F7496" w:rsidP="008F7496">
      <w:pPr>
        <w:widowControl/>
        <w:shd w:val="clear" w:color="auto" w:fill="FFFFFF"/>
        <w:spacing w:after="300" w:line="0" w:lineRule="atLeast"/>
        <w:contextualSpacing/>
        <w:mirrorIndents/>
        <w:jc w:val="left"/>
        <w:rPr>
          <w:rFonts w:asciiTheme="minorEastAsia" w:hAnsiTheme="minorEastAsia" w:cs="メイリオ"/>
          <w:kern w:val="0"/>
          <w:szCs w:val="21"/>
        </w:rPr>
      </w:pPr>
      <w:r w:rsidRPr="00DB1FE5">
        <w:rPr>
          <w:rFonts w:asciiTheme="minorEastAsia" w:hAnsiTheme="minorEastAsia" w:cs="メイリオ" w:hint="eastAsia"/>
          <w:kern w:val="0"/>
          <w:szCs w:val="21"/>
        </w:rPr>
        <w:t>「Finance（金融）」と「Technology（技術）」を足した造語である「FinTech」。その旗印の下、IT技術によって金融に関わるさまざまな業務や処理を利便化し、ビジネスの拡大を図る動きが国内金融業界から大きな注目を浴びている。大手銀行からスタートアップまで「FinTech」という言葉を用い、新しいビジネスを展開するニュースが相次いでいる。言葉が氾濫する一方で、必要な技術について理解し、どのように生かすべきか戦略を立てられている企業は、まだ多くないのではないだろうか。本特集では金融業界がFinTechでビジネスを拡大するために必要な技術要件を浮き彫りにし、一つ一つ解説していく。</w:t>
      </w:r>
    </w:p>
    <w:p w:rsidR="008F7496" w:rsidRPr="00DB1FE5" w:rsidRDefault="008F7496" w:rsidP="008F7496">
      <w:pPr>
        <w:widowControl/>
        <w:shd w:val="clear" w:color="auto" w:fill="FFFFFF"/>
        <w:spacing w:line="0" w:lineRule="atLeast"/>
        <w:contextualSpacing/>
        <w:mirrorIndents/>
        <w:jc w:val="left"/>
        <w:rPr>
          <w:rFonts w:asciiTheme="minorEastAsia" w:hAnsiTheme="minorEastAsia" w:cs="メイリオ"/>
          <w:kern w:val="0"/>
          <w:szCs w:val="21"/>
        </w:rPr>
      </w:pPr>
    </w:p>
    <w:bookmarkStart w:id="1" w:name="295x39_42320_151224.jpg"/>
    <w:bookmarkEnd w:id="1"/>
    <w:p w:rsidR="008F7496" w:rsidRPr="00DB1FE5" w:rsidRDefault="008F7496" w:rsidP="008F7496">
      <w:pPr>
        <w:widowControl/>
        <w:shd w:val="clear" w:color="auto" w:fill="FFFFFF"/>
        <w:spacing w:line="0" w:lineRule="atLeast"/>
        <w:contextualSpacing/>
        <w:mirrorIndents/>
        <w:jc w:val="left"/>
        <w:rPr>
          <w:rFonts w:asciiTheme="minorEastAsia" w:hAnsiTheme="minorEastAsia" w:cs="メイリオ"/>
          <w:kern w:val="0"/>
          <w:szCs w:val="21"/>
        </w:rPr>
      </w:pPr>
      <w:r w:rsidRPr="00DB1FE5">
        <w:rPr>
          <w:rFonts w:asciiTheme="minorEastAsia" w:hAnsiTheme="minorEastAsia" w:cs="メイリオ"/>
          <w:kern w:val="0"/>
          <w:szCs w:val="21"/>
        </w:rPr>
        <w:fldChar w:fldCharType="begin"/>
      </w:r>
      <w:r w:rsidRPr="00DB1FE5">
        <w:rPr>
          <w:rFonts w:asciiTheme="minorEastAsia" w:hAnsiTheme="minorEastAsia" w:cs="メイリオ"/>
          <w:kern w:val="0"/>
          <w:szCs w:val="21"/>
        </w:rPr>
        <w:instrText xml:space="preserve"> HYPERLINK "http://www.atmarkit.co.jp/ait/subtop/features/coding/fintech.html" \t "_blank" </w:instrText>
      </w:r>
      <w:r w:rsidRPr="00DB1FE5">
        <w:rPr>
          <w:rFonts w:asciiTheme="minorEastAsia" w:hAnsiTheme="minorEastAsia" w:cs="メイリオ"/>
          <w:kern w:val="0"/>
          <w:szCs w:val="21"/>
        </w:rPr>
        <w:fldChar w:fldCharType="separate"/>
      </w:r>
      <w:r w:rsidRPr="00DB1FE5">
        <w:rPr>
          <w:rFonts w:asciiTheme="minorEastAsia" w:hAnsiTheme="minorEastAsia" w:cs="メイリオ" w:hint="eastAsia"/>
          <w:kern w:val="0"/>
          <w:szCs w:val="21"/>
        </w:rPr>
        <w:t>特集：FinTech入門</w:t>
      </w:r>
      <w:r w:rsidRPr="00DB1FE5">
        <w:rPr>
          <w:rFonts w:asciiTheme="minorEastAsia" w:hAnsiTheme="minorEastAsia" w:cs="メイリオ"/>
          <w:kern w:val="0"/>
          <w:szCs w:val="21"/>
        </w:rPr>
        <w:fldChar w:fldCharType="end"/>
      </w:r>
    </w:p>
    <w:p w:rsidR="008F7496" w:rsidRPr="00DB1FE5" w:rsidRDefault="008F7496" w:rsidP="008F7496">
      <w:pPr>
        <w:widowControl/>
        <w:shd w:val="clear" w:color="auto" w:fill="FFFFFF"/>
        <w:spacing w:line="0" w:lineRule="atLeast"/>
        <w:contextualSpacing/>
        <w:mirrorIndents/>
        <w:jc w:val="left"/>
        <w:rPr>
          <w:rFonts w:asciiTheme="minorEastAsia" w:hAnsiTheme="minorEastAsia" w:cs="メイリオ"/>
          <w:kern w:val="0"/>
          <w:szCs w:val="21"/>
        </w:rPr>
      </w:pPr>
      <w:r w:rsidRPr="00DB1FE5">
        <w:rPr>
          <w:rFonts w:asciiTheme="minorEastAsia" w:hAnsiTheme="minorEastAsia" w:cs="メイリオ" w:hint="eastAsia"/>
          <w:kern w:val="0"/>
          <w:szCs w:val="21"/>
        </w:rPr>
        <w:t xml:space="preserve">　今回は、「ロボアドバイザー」サービスを展開する大手銀行の取り組みを紹介する。</w:t>
      </w:r>
    </w:p>
    <w:p w:rsidR="008F7496" w:rsidRPr="00DB1FE5" w:rsidRDefault="008F7496" w:rsidP="008F7496">
      <w:pPr>
        <w:widowControl/>
        <w:shd w:val="clear" w:color="auto" w:fill="FFFFFF"/>
        <w:spacing w:after="300" w:line="0" w:lineRule="atLeast"/>
        <w:contextualSpacing/>
        <w:mirrorIndents/>
        <w:jc w:val="left"/>
        <w:rPr>
          <w:rFonts w:asciiTheme="minorEastAsia" w:hAnsiTheme="minorEastAsia" w:cs="メイリオ"/>
          <w:kern w:val="0"/>
          <w:szCs w:val="21"/>
        </w:rPr>
      </w:pPr>
      <w:r w:rsidRPr="00DB1FE5">
        <w:rPr>
          <w:rFonts w:asciiTheme="minorEastAsia" w:hAnsiTheme="minorEastAsia" w:cs="メイリオ" w:hint="eastAsia"/>
          <w:kern w:val="0"/>
          <w:szCs w:val="21"/>
        </w:rPr>
        <w:t xml:space="preserve">　最新のテクノロジーを活用し、金融分野で新たな視点のサービスを生み出したり、既存のサービスを改善したりしていく「FinTech」が社会一般の期待を集めている。今、特に注目されているプレーヤーは、一般消費者向けに会計ソフトや家計簿、資産管理、運用などの金融に関するWebサービスを提供するベンチャー企業群だ。これらは、時に既存の金融機関が提供するサービスとも連携しつつ、無料あるいは非常に安価な価格設定でユーザーを拡大することで、新たなビジネスモデルを確立しようとしている。</w:t>
      </w:r>
    </w:p>
    <w:p w:rsidR="008F7496" w:rsidRPr="00DB1FE5" w:rsidRDefault="008F7496" w:rsidP="008F7496">
      <w:pPr>
        <w:widowControl/>
        <w:shd w:val="clear" w:color="auto" w:fill="FFFFFF"/>
        <w:spacing w:after="300" w:line="0" w:lineRule="atLeast"/>
        <w:contextualSpacing/>
        <w:mirrorIndents/>
        <w:jc w:val="left"/>
        <w:rPr>
          <w:rFonts w:asciiTheme="minorEastAsia" w:hAnsiTheme="minorEastAsia" w:cs="メイリオ"/>
          <w:kern w:val="0"/>
          <w:szCs w:val="21"/>
        </w:rPr>
      </w:pPr>
      <w:r w:rsidRPr="00DB1FE5">
        <w:rPr>
          <w:rFonts w:asciiTheme="minorEastAsia" w:hAnsiTheme="minorEastAsia" w:cs="メイリオ" w:hint="eastAsia"/>
          <w:kern w:val="0"/>
          <w:szCs w:val="21"/>
        </w:rPr>
        <w:t xml:space="preserve">　一方、従来の金融機関も、「FinTech」によって生じる顧客行動の変化に対応する動きを見せている。従来、銀行や証券会社のサービスを受けるための手段としては、営業時間中に窓口に出向いたり、コンビニエンスストアのATMを使ったり、口座所有者向けのインターネットバンキングを利用したりといったものが中心だった。だが現在はこれらに加えて、ネットサービスを使った、より積極的なアプローチでユーザーの利便性を高め、新規顧客を獲得しようとしているのだ。</w:t>
      </w:r>
    </w:p>
    <w:p w:rsidR="008F7496" w:rsidRPr="00DB1FE5" w:rsidRDefault="008F7496" w:rsidP="008F7496">
      <w:pPr>
        <w:widowControl/>
        <w:shd w:val="clear" w:color="auto" w:fill="FFFFFF"/>
        <w:spacing w:after="300" w:line="0" w:lineRule="atLeast"/>
        <w:contextualSpacing/>
        <w:mirrorIndents/>
        <w:jc w:val="left"/>
        <w:rPr>
          <w:rFonts w:asciiTheme="minorEastAsia" w:hAnsiTheme="minorEastAsia" w:cs="メイリオ"/>
          <w:kern w:val="0"/>
          <w:szCs w:val="21"/>
        </w:rPr>
      </w:pPr>
      <w:r w:rsidRPr="00DB1FE5">
        <w:rPr>
          <w:rFonts w:asciiTheme="minorEastAsia" w:hAnsiTheme="minorEastAsia" w:cs="メイリオ" w:hint="eastAsia"/>
          <w:kern w:val="0"/>
          <w:szCs w:val="21"/>
        </w:rPr>
        <w:t xml:space="preserve">　そのような動きの一つに「ロボアドバイザー」と呼ばれるジャンルがある。資産運用を行うときの基本は「分散投資」だ。これは、持っている資産を一つの商品に集中させず、できる限りさまざまなタイプのものに振り分けることで、リスクを分散させるという考え方である。ロボアドバイザーでは、ユーザーが自分の年齢や年収、投資に対する考え方、投資可能な金額などを入力すると、そのユーザーに合った投資信託のポートフォリオ（金融資産の組み合わせ）に沿った資産運用のシミュレーション結果を即座に提示してくれる。つまり、これまで対面で行われることが多かった資産運用のアドバイスを「ロボ」（テクノロジー）に任せることで、人手を介さないスピードや利便性、先進性から新規顧客開拓につなげようという狙いがあるわけだ。</w:t>
      </w:r>
    </w:p>
    <w:p w:rsidR="008F7496" w:rsidRPr="00DB1FE5" w:rsidRDefault="008F7496" w:rsidP="008F7496">
      <w:pPr>
        <w:widowControl/>
        <w:shd w:val="clear" w:color="auto" w:fill="FFFFFF"/>
        <w:spacing w:after="300" w:line="0" w:lineRule="atLeast"/>
        <w:contextualSpacing/>
        <w:mirrorIndents/>
        <w:jc w:val="left"/>
        <w:rPr>
          <w:rFonts w:asciiTheme="minorEastAsia" w:hAnsiTheme="minorEastAsia" w:cs="メイリオ"/>
          <w:kern w:val="0"/>
          <w:szCs w:val="21"/>
        </w:rPr>
      </w:pPr>
    </w:p>
    <w:p w:rsidR="008F7496" w:rsidRPr="00DB1FE5" w:rsidRDefault="008F7496" w:rsidP="008F7496">
      <w:pPr>
        <w:widowControl/>
        <w:pBdr>
          <w:left w:val="single" w:sz="36" w:space="8" w:color="5CA3C5"/>
          <w:bottom w:val="single" w:sz="6" w:space="2" w:color="5CA3C5"/>
        </w:pBdr>
        <w:shd w:val="clear" w:color="auto" w:fill="FFFFFF"/>
        <w:spacing w:after="300" w:line="0" w:lineRule="atLeast"/>
        <w:contextualSpacing/>
        <w:mirrorIndents/>
        <w:jc w:val="left"/>
        <w:outlineLvl w:val="3"/>
        <w:rPr>
          <w:rFonts w:asciiTheme="minorEastAsia" w:hAnsiTheme="minorEastAsia" w:cs="メイリオ"/>
          <w:b/>
          <w:bCs/>
          <w:kern w:val="0"/>
          <w:szCs w:val="21"/>
        </w:rPr>
      </w:pPr>
      <w:r w:rsidRPr="00DB1FE5">
        <w:rPr>
          <w:rFonts w:asciiTheme="minorEastAsia" w:hAnsiTheme="minorEastAsia" w:cs="メイリオ" w:hint="eastAsia"/>
          <w:b/>
          <w:bCs/>
          <w:kern w:val="0"/>
          <w:szCs w:val="21"/>
        </w:rPr>
        <w:lastRenderedPageBreak/>
        <w:t>「スマートフォリオ」に見るロボアドバイザーの具体例</w:t>
      </w:r>
    </w:p>
    <w:p w:rsidR="008F7496" w:rsidRPr="00DB1FE5" w:rsidRDefault="008F7496" w:rsidP="008F7496">
      <w:pPr>
        <w:widowControl/>
        <w:shd w:val="clear" w:color="auto" w:fill="FFFFFF"/>
        <w:spacing w:after="300" w:line="0" w:lineRule="atLeast"/>
        <w:contextualSpacing/>
        <w:mirrorIndents/>
        <w:jc w:val="left"/>
        <w:rPr>
          <w:rFonts w:asciiTheme="minorEastAsia" w:hAnsiTheme="minorEastAsia" w:cs="メイリオ"/>
          <w:kern w:val="0"/>
          <w:szCs w:val="21"/>
        </w:rPr>
      </w:pPr>
      <w:r w:rsidRPr="00DB1FE5">
        <w:rPr>
          <w:rFonts w:asciiTheme="minorEastAsia" w:hAnsiTheme="minorEastAsia" w:cs="メイリオ" w:hint="eastAsia"/>
          <w:kern w:val="0"/>
          <w:szCs w:val="21"/>
        </w:rPr>
        <w:t xml:space="preserve">　この「ロボアドバイザー」を国内でサービスとして提供しているのは、ベンチャー企業お金のデザインの「</w:t>
      </w:r>
      <w:hyperlink r:id="rId45" w:tgtFrame="_blank" w:history="1">
        <w:r w:rsidRPr="00DB1FE5">
          <w:rPr>
            <w:rFonts w:asciiTheme="minorEastAsia" w:hAnsiTheme="minorEastAsia" w:cs="メイリオ" w:hint="eastAsia"/>
            <w:kern w:val="0"/>
            <w:szCs w:val="21"/>
          </w:rPr>
          <w:t>ETFラップ</w:t>
        </w:r>
      </w:hyperlink>
      <w:r w:rsidRPr="00DB1FE5">
        <w:rPr>
          <w:rFonts w:asciiTheme="minorEastAsia" w:hAnsiTheme="minorEastAsia" w:cs="メイリオ" w:hint="eastAsia"/>
          <w:kern w:val="0"/>
          <w:szCs w:val="21"/>
        </w:rPr>
        <w:t>」、ウェルスナビの「</w:t>
      </w:r>
      <w:hyperlink r:id="rId46" w:tgtFrame="_blank" w:history="1">
        <w:r w:rsidRPr="00DB1FE5">
          <w:rPr>
            <w:rFonts w:asciiTheme="minorEastAsia" w:hAnsiTheme="minorEastAsia" w:cs="メイリオ" w:hint="eastAsia"/>
            <w:kern w:val="0"/>
            <w:szCs w:val="21"/>
          </w:rPr>
          <w:t>WealthNavi</w:t>
        </w:r>
      </w:hyperlink>
      <w:r w:rsidRPr="00DB1FE5">
        <w:rPr>
          <w:rFonts w:asciiTheme="minorEastAsia" w:hAnsiTheme="minorEastAsia" w:cs="メイリオ" w:hint="eastAsia"/>
          <w:kern w:val="0"/>
          <w:szCs w:val="21"/>
        </w:rPr>
        <w:t>」、エイト証券の「</w:t>
      </w:r>
      <w:hyperlink r:id="rId47" w:tgtFrame="_blank" w:history="1">
        <w:r w:rsidRPr="00DB1FE5">
          <w:rPr>
            <w:rFonts w:asciiTheme="minorEastAsia" w:hAnsiTheme="minorEastAsia" w:cs="メイリオ" w:hint="eastAsia"/>
            <w:kern w:val="0"/>
            <w:szCs w:val="21"/>
          </w:rPr>
          <w:t>8 NOW！</w:t>
        </w:r>
      </w:hyperlink>
      <w:r w:rsidRPr="00DB1FE5">
        <w:rPr>
          <w:rFonts w:asciiTheme="minorEastAsia" w:hAnsiTheme="minorEastAsia" w:cs="メイリオ" w:hint="eastAsia"/>
          <w:kern w:val="0"/>
          <w:szCs w:val="21"/>
        </w:rPr>
        <w:t>」などがある。</w:t>
      </w:r>
    </w:p>
    <w:p w:rsidR="008F7496" w:rsidRPr="00DB1FE5" w:rsidRDefault="008F7496" w:rsidP="008F7496">
      <w:pPr>
        <w:widowControl/>
        <w:shd w:val="clear" w:color="auto" w:fill="FFFFFF"/>
        <w:spacing w:after="300" w:line="0" w:lineRule="atLeast"/>
        <w:contextualSpacing/>
        <w:mirrorIndents/>
        <w:jc w:val="left"/>
        <w:rPr>
          <w:rFonts w:asciiTheme="minorEastAsia" w:hAnsiTheme="minorEastAsia" w:cs="メイリオ"/>
          <w:kern w:val="0"/>
          <w:szCs w:val="21"/>
        </w:rPr>
      </w:pPr>
      <w:r w:rsidRPr="00DB1FE5">
        <w:rPr>
          <w:rFonts w:asciiTheme="minorEastAsia" w:hAnsiTheme="minorEastAsia" w:cs="メイリオ" w:hint="eastAsia"/>
          <w:kern w:val="0"/>
          <w:szCs w:val="21"/>
        </w:rPr>
        <w:t xml:space="preserve">　そうした流れの中で、みずほ銀行が2015年10月に運営をスタートしたのが、無料の資産運用アドバイスサービスである「SMART FOLIO」（スマートフォリオ）だ。</w:t>
      </w:r>
      <w:hyperlink r:id="rId48" w:tgtFrame="_blank" w:history="1">
        <w:r w:rsidRPr="00DB1FE5">
          <w:rPr>
            <w:rFonts w:asciiTheme="minorEastAsia" w:hAnsiTheme="minorEastAsia" w:cs="メイリオ" w:hint="eastAsia"/>
            <w:kern w:val="0"/>
            <w:szCs w:val="21"/>
          </w:rPr>
          <w:t>一般的なPCのWebブラウザで利用なWebアプリケーション</w:t>
        </w:r>
      </w:hyperlink>
      <w:r w:rsidRPr="00DB1FE5">
        <w:rPr>
          <w:rFonts w:asciiTheme="minorEastAsia" w:hAnsiTheme="minorEastAsia" w:cs="メイリオ" w:hint="eastAsia"/>
          <w:kern w:val="0"/>
          <w:szCs w:val="21"/>
        </w:rPr>
        <w:t>であり、スマートフォンでも利用できるようにユーザーインタフェース（UI）を最適化し、</w:t>
      </w:r>
      <w:hyperlink r:id="rId49" w:tgtFrame="_blank" w:history="1">
        <w:r w:rsidRPr="00DB1FE5">
          <w:rPr>
            <w:rFonts w:asciiTheme="minorEastAsia" w:hAnsiTheme="minorEastAsia" w:cs="メイリオ" w:hint="eastAsia"/>
            <w:kern w:val="0"/>
            <w:szCs w:val="21"/>
          </w:rPr>
          <w:t>専用URL</w:t>
        </w:r>
      </w:hyperlink>
      <w:r w:rsidRPr="00DB1FE5">
        <w:rPr>
          <w:rFonts w:asciiTheme="minorEastAsia" w:hAnsiTheme="minorEastAsia" w:cs="メイリオ" w:hint="eastAsia"/>
          <w:kern w:val="0"/>
          <w:szCs w:val="21"/>
        </w:rPr>
        <w:t>を用意している。</w:t>
      </w:r>
    </w:p>
    <w:p w:rsidR="008F7496" w:rsidRPr="00DB1FE5" w:rsidRDefault="008F7496" w:rsidP="008F7496">
      <w:pPr>
        <w:widowControl/>
        <w:shd w:val="clear" w:color="auto" w:fill="FFFFFF"/>
        <w:spacing w:line="0" w:lineRule="atLeast"/>
        <w:contextualSpacing/>
        <w:mirrorIndents/>
        <w:jc w:val="left"/>
        <w:rPr>
          <w:rFonts w:asciiTheme="minorEastAsia" w:hAnsiTheme="minorEastAsia" w:cs="メイリオ"/>
          <w:kern w:val="0"/>
          <w:szCs w:val="21"/>
        </w:rPr>
      </w:pPr>
      <w:bookmarkStart w:id="2" w:name="fintech4_1.jpg"/>
      <w:bookmarkEnd w:id="2"/>
      <w:r w:rsidRPr="00DB1FE5">
        <w:rPr>
          <w:rFonts w:asciiTheme="minorEastAsia" w:hAnsiTheme="minorEastAsia" w:cs="メイリオ"/>
          <w:noProof/>
          <w:kern w:val="0"/>
          <w:szCs w:val="21"/>
        </w:rPr>
        <w:drawing>
          <wp:inline distT="0" distB="0" distL="0" distR="0" wp14:anchorId="284C1018" wp14:editId="0912324D">
            <wp:extent cx="1724025" cy="2961786"/>
            <wp:effectExtent l="0" t="0" r="0" b="0"/>
            <wp:docPr id="36" name="図 36" descr="fintech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fintech4_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24445" cy="2962508"/>
                    </a:xfrm>
                    <a:prstGeom prst="rect">
                      <a:avLst/>
                    </a:prstGeom>
                    <a:noFill/>
                    <a:ln>
                      <a:noFill/>
                    </a:ln>
                  </pic:spPr>
                </pic:pic>
              </a:graphicData>
            </a:graphic>
          </wp:inline>
        </w:drawing>
      </w:r>
      <w:r w:rsidRPr="00DB1FE5">
        <w:rPr>
          <w:rFonts w:asciiTheme="minorEastAsia" w:hAnsiTheme="minorEastAsia" w:cs="メイリオ" w:hint="eastAsia"/>
          <w:kern w:val="0"/>
          <w:szCs w:val="21"/>
        </w:rPr>
        <w:t>SMART FOLIOのスマートフォンUI（スタート画面）</w:t>
      </w:r>
    </w:p>
    <w:p w:rsidR="008F7496" w:rsidRPr="00DB1FE5" w:rsidRDefault="008F7496" w:rsidP="008F7496">
      <w:pPr>
        <w:widowControl/>
        <w:shd w:val="clear" w:color="auto" w:fill="FFFFFF"/>
        <w:spacing w:line="0" w:lineRule="atLeast"/>
        <w:contextualSpacing/>
        <w:mirrorIndents/>
        <w:jc w:val="left"/>
        <w:rPr>
          <w:rFonts w:asciiTheme="minorEastAsia" w:hAnsiTheme="minorEastAsia" w:cs="メイリオ"/>
          <w:kern w:val="0"/>
          <w:szCs w:val="21"/>
        </w:rPr>
      </w:pPr>
    </w:p>
    <w:p w:rsidR="008F7496" w:rsidRPr="00DB1FE5" w:rsidRDefault="008F7496" w:rsidP="008F7496">
      <w:pPr>
        <w:widowControl/>
        <w:shd w:val="clear" w:color="auto" w:fill="FFFFFF"/>
        <w:spacing w:after="300" w:line="0" w:lineRule="atLeast"/>
        <w:contextualSpacing/>
        <w:mirrorIndents/>
        <w:jc w:val="left"/>
        <w:rPr>
          <w:rFonts w:asciiTheme="minorEastAsia" w:hAnsiTheme="minorEastAsia" w:cs="メイリオ"/>
          <w:kern w:val="0"/>
          <w:szCs w:val="21"/>
        </w:rPr>
      </w:pPr>
      <w:r w:rsidRPr="00DB1FE5">
        <w:rPr>
          <w:rFonts w:asciiTheme="minorEastAsia" w:hAnsiTheme="minorEastAsia" w:cs="メイリオ" w:hint="eastAsia"/>
          <w:kern w:val="0"/>
          <w:szCs w:val="21"/>
        </w:rPr>
        <w:t xml:space="preserve">　スマートフォリオでは、最初に「リスク許容度診断」として、7つの質問に答えることになる。設問自体はシンプルで、3～5分もあれば答え終わる内容だ。回答を終えて次の画面に進むと、即座にユーザーの「リスク許容度」「最適な資産配分」「過去のシミュレーションチャート」「将来チャート」が示される。</w:t>
      </w:r>
    </w:p>
    <w:p w:rsidR="008F7496" w:rsidRPr="00DB1FE5" w:rsidRDefault="008F7496" w:rsidP="008F7496">
      <w:pPr>
        <w:widowControl/>
        <w:shd w:val="clear" w:color="auto" w:fill="FFFFFF"/>
        <w:spacing w:after="300" w:line="0" w:lineRule="atLeast"/>
        <w:contextualSpacing/>
        <w:mirrorIndents/>
        <w:jc w:val="left"/>
        <w:rPr>
          <w:rFonts w:asciiTheme="minorEastAsia" w:hAnsiTheme="minorEastAsia" w:cs="メイリオ"/>
          <w:kern w:val="0"/>
          <w:szCs w:val="21"/>
        </w:rPr>
      </w:pPr>
    </w:p>
    <w:p w:rsidR="008F7496" w:rsidRPr="00DB1FE5" w:rsidRDefault="008F7496" w:rsidP="008F7496">
      <w:pPr>
        <w:widowControl/>
        <w:shd w:val="clear" w:color="auto" w:fill="FFFFFF"/>
        <w:spacing w:line="0" w:lineRule="atLeast"/>
        <w:contextualSpacing/>
        <w:mirrorIndents/>
        <w:jc w:val="left"/>
        <w:rPr>
          <w:rFonts w:asciiTheme="minorEastAsia" w:hAnsiTheme="minorEastAsia" w:cs="メイリオ"/>
          <w:kern w:val="0"/>
          <w:szCs w:val="21"/>
        </w:rPr>
      </w:pPr>
      <w:bookmarkStart w:id="3" w:name="l_fintech4_2.jpg"/>
      <w:bookmarkEnd w:id="3"/>
      <w:r w:rsidRPr="00DB1FE5">
        <w:rPr>
          <w:rFonts w:asciiTheme="minorEastAsia" w:hAnsiTheme="minorEastAsia" w:cs="メイリオ"/>
          <w:noProof/>
          <w:kern w:val="0"/>
          <w:szCs w:val="21"/>
        </w:rPr>
        <w:lastRenderedPageBreak/>
        <w:drawing>
          <wp:inline distT="0" distB="0" distL="0" distR="0" wp14:anchorId="1A2075B0" wp14:editId="6A4F9FE0">
            <wp:extent cx="1915378" cy="3290522"/>
            <wp:effectExtent l="0" t="0" r="8890" b="5715"/>
            <wp:docPr id="37" name="図 37" descr="fintech4_2.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fintech4_2.jpg">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17848" cy="3294766"/>
                    </a:xfrm>
                    <a:prstGeom prst="rect">
                      <a:avLst/>
                    </a:prstGeom>
                    <a:noFill/>
                    <a:ln>
                      <a:noFill/>
                    </a:ln>
                  </pic:spPr>
                </pic:pic>
              </a:graphicData>
            </a:graphic>
          </wp:inline>
        </w:drawing>
      </w:r>
    </w:p>
    <w:p w:rsidR="008F7496" w:rsidRPr="00DB1FE5" w:rsidRDefault="008F7496" w:rsidP="008F7496">
      <w:pPr>
        <w:widowControl/>
        <w:shd w:val="clear" w:color="auto" w:fill="FFFFFF"/>
        <w:spacing w:line="0" w:lineRule="atLeast"/>
        <w:contextualSpacing/>
        <w:mirrorIndents/>
        <w:jc w:val="left"/>
        <w:rPr>
          <w:rFonts w:asciiTheme="minorEastAsia" w:hAnsiTheme="minorEastAsia" w:cs="メイリオ"/>
          <w:kern w:val="0"/>
          <w:szCs w:val="21"/>
        </w:rPr>
      </w:pPr>
    </w:p>
    <w:p w:rsidR="008F7496" w:rsidRPr="00DB1FE5" w:rsidRDefault="008F7496" w:rsidP="008F7496">
      <w:pPr>
        <w:widowControl/>
        <w:shd w:val="clear" w:color="auto" w:fill="FFFFFF"/>
        <w:spacing w:line="0" w:lineRule="atLeast"/>
        <w:contextualSpacing/>
        <w:mirrorIndents/>
        <w:jc w:val="left"/>
        <w:rPr>
          <w:rFonts w:asciiTheme="minorEastAsia" w:hAnsiTheme="minorEastAsia" w:cs="メイリオ"/>
          <w:kern w:val="0"/>
          <w:szCs w:val="21"/>
        </w:rPr>
      </w:pPr>
      <w:r w:rsidRPr="00DB1FE5">
        <w:rPr>
          <w:rFonts w:asciiTheme="minorEastAsia" w:hAnsiTheme="minorEastAsia" w:cs="メイリオ" w:hint="eastAsia"/>
          <w:kern w:val="0"/>
          <w:szCs w:val="21"/>
        </w:rPr>
        <w:t>SMART FOLIOのスマートフォンUI（モデルポートフォリオ）</w:t>
      </w:r>
    </w:p>
    <w:p w:rsidR="008F7496" w:rsidRPr="00DB1FE5" w:rsidRDefault="008F7496" w:rsidP="008F7496">
      <w:pPr>
        <w:widowControl/>
        <w:shd w:val="clear" w:color="auto" w:fill="FFFFFF"/>
        <w:spacing w:line="0" w:lineRule="atLeast"/>
        <w:contextualSpacing/>
        <w:mirrorIndents/>
        <w:jc w:val="left"/>
        <w:rPr>
          <w:rFonts w:asciiTheme="minorEastAsia" w:hAnsiTheme="minorEastAsia" w:cs="メイリオ"/>
          <w:kern w:val="0"/>
          <w:szCs w:val="21"/>
        </w:rPr>
      </w:pPr>
    </w:p>
    <w:p w:rsidR="008F7496" w:rsidRPr="00DB1FE5" w:rsidRDefault="008F7496" w:rsidP="008F7496">
      <w:pPr>
        <w:widowControl/>
        <w:shd w:val="clear" w:color="auto" w:fill="FFFFFF"/>
        <w:spacing w:after="300" w:line="0" w:lineRule="atLeast"/>
        <w:contextualSpacing/>
        <w:mirrorIndents/>
        <w:jc w:val="left"/>
        <w:rPr>
          <w:rFonts w:asciiTheme="minorEastAsia" w:hAnsiTheme="minorEastAsia" w:cs="メイリオ"/>
          <w:kern w:val="0"/>
          <w:szCs w:val="21"/>
        </w:rPr>
      </w:pPr>
      <w:r w:rsidRPr="00DB1FE5">
        <w:rPr>
          <w:rFonts w:asciiTheme="minorEastAsia" w:hAnsiTheme="minorEastAsia" w:cs="メイリオ" w:hint="eastAsia"/>
          <w:kern w:val="0"/>
          <w:szCs w:val="21"/>
        </w:rPr>
        <w:t xml:space="preserve">　次の画面で投資金額を入力すると、ポートフォリオに合わせた具体的な投資信託商品の紹介と、「みずほダイレクト」での購入が行えるという流れだ。設問からモデルポートフォリオの提示、商品の紹介までの遷移はシンプルで、操作に迷うことはないだろう。電車での移動時などにスマートフォンから利用してもストレスは感じないはずだ。</w:t>
      </w:r>
    </w:p>
    <w:p w:rsidR="008F7496" w:rsidRPr="00DB1FE5" w:rsidRDefault="008F7496" w:rsidP="008F7496">
      <w:pPr>
        <w:widowControl/>
        <w:shd w:val="clear" w:color="auto" w:fill="FFFFFF"/>
        <w:spacing w:after="300" w:line="0" w:lineRule="atLeast"/>
        <w:contextualSpacing/>
        <w:mirrorIndents/>
        <w:jc w:val="left"/>
        <w:rPr>
          <w:rFonts w:asciiTheme="minorEastAsia" w:hAnsiTheme="minorEastAsia" w:cs="メイリオ"/>
          <w:kern w:val="0"/>
          <w:szCs w:val="21"/>
        </w:rPr>
      </w:pPr>
    </w:p>
    <w:p w:rsidR="008F7496" w:rsidRPr="00DB1FE5" w:rsidRDefault="008F7496" w:rsidP="008F7496">
      <w:pPr>
        <w:widowControl/>
        <w:shd w:val="clear" w:color="auto" w:fill="FFFFFF"/>
        <w:spacing w:line="0" w:lineRule="atLeast"/>
        <w:contextualSpacing/>
        <w:mirrorIndents/>
        <w:jc w:val="left"/>
        <w:rPr>
          <w:rFonts w:asciiTheme="minorEastAsia" w:hAnsiTheme="minorEastAsia" w:cs="メイリオ"/>
          <w:kern w:val="0"/>
          <w:szCs w:val="21"/>
        </w:rPr>
      </w:pPr>
      <w:bookmarkStart w:id="4" w:name="fintech4_3.jpg"/>
      <w:bookmarkEnd w:id="4"/>
      <w:r w:rsidRPr="00DB1FE5">
        <w:rPr>
          <w:rFonts w:asciiTheme="minorEastAsia" w:hAnsiTheme="minorEastAsia" w:cs="メイリオ"/>
          <w:noProof/>
          <w:kern w:val="0"/>
          <w:szCs w:val="21"/>
        </w:rPr>
        <w:drawing>
          <wp:inline distT="0" distB="0" distL="0" distR="0" wp14:anchorId="0BB54465" wp14:editId="440D9F5F">
            <wp:extent cx="1755301" cy="3015517"/>
            <wp:effectExtent l="0" t="0" r="0" b="0"/>
            <wp:docPr id="38" name="図 38" descr="fintech4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fintech4_3.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57055" cy="3018531"/>
                    </a:xfrm>
                    <a:prstGeom prst="rect">
                      <a:avLst/>
                    </a:prstGeom>
                    <a:noFill/>
                    <a:ln>
                      <a:noFill/>
                    </a:ln>
                  </pic:spPr>
                </pic:pic>
              </a:graphicData>
            </a:graphic>
          </wp:inline>
        </w:drawing>
      </w:r>
    </w:p>
    <w:p w:rsidR="008F7496" w:rsidRPr="00DB1FE5" w:rsidRDefault="008F7496" w:rsidP="008F7496">
      <w:pPr>
        <w:widowControl/>
        <w:shd w:val="clear" w:color="auto" w:fill="FFFFFF"/>
        <w:spacing w:line="0" w:lineRule="atLeast"/>
        <w:contextualSpacing/>
        <w:mirrorIndents/>
        <w:jc w:val="left"/>
        <w:rPr>
          <w:rFonts w:asciiTheme="minorEastAsia" w:hAnsiTheme="minorEastAsia" w:cs="メイリオ"/>
          <w:kern w:val="0"/>
          <w:szCs w:val="21"/>
        </w:rPr>
      </w:pPr>
      <w:r w:rsidRPr="00DB1FE5">
        <w:rPr>
          <w:rFonts w:asciiTheme="minorEastAsia" w:hAnsiTheme="minorEastAsia" w:cs="メイリオ" w:hint="eastAsia"/>
          <w:kern w:val="0"/>
          <w:szCs w:val="21"/>
        </w:rPr>
        <w:t>SMART FOLIOのスマートフォンUI（具体的なファンドを選ぶ）</w:t>
      </w:r>
    </w:p>
    <w:p w:rsidR="008F7496" w:rsidRPr="00DB1FE5" w:rsidRDefault="008F7496" w:rsidP="008F7496">
      <w:pPr>
        <w:widowControl/>
        <w:shd w:val="clear" w:color="auto" w:fill="FFFFFF"/>
        <w:spacing w:after="300" w:line="0" w:lineRule="atLeast"/>
        <w:contextualSpacing/>
        <w:mirrorIndents/>
        <w:jc w:val="left"/>
        <w:rPr>
          <w:rFonts w:asciiTheme="minorEastAsia" w:hAnsiTheme="minorEastAsia" w:cs="メイリオ"/>
          <w:kern w:val="0"/>
          <w:szCs w:val="21"/>
        </w:rPr>
      </w:pPr>
    </w:p>
    <w:p w:rsidR="008F7496" w:rsidRPr="00DB1FE5" w:rsidRDefault="008F7496" w:rsidP="008F7496">
      <w:pPr>
        <w:widowControl/>
        <w:shd w:val="clear" w:color="auto" w:fill="FFFFFF"/>
        <w:spacing w:after="300" w:line="0" w:lineRule="atLeast"/>
        <w:contextualSpacing/>
        <w:mirrorIndents/>
        <w:jc w:val="left"/>
        <w:rPr>
          <w:rFonts w:asciiTheme="minorEastAsia" w:hAnsiTheme="minorEastAsia" w:cs="メイリオ"/>
          <w:kern w:val="0"/>
          <w:szCs w:val="21"/>
        </w:rPr>
      </w:pPr>
      <w:r w:rsidRPr="00DB1FE5">
        <w:rPr>
          <w:rFonts w:asciiTheme="minorEastAsia" w:hAnsiTheme="minorEastAsia" w:cs="メイリオ" w:hint="eastAsia"/>
          <w:kern w:val="0"/>
          <w:szCs w:val="21"/>
        </w:rPr>
        <w:lastRenderedPageBreak/>
        <w:t xml:space="preserve">　「リスク許容度診断」と、それに基づくモデルポートフォリオ作成のロジックは、みずほフィナンシャルグループで機関投資家向けの資産運用コンサルティング案件を多く手掛ける「みずほ第一フィナンシャルテクノロジー」（みずほ第一FT）が担当していることも、スマートフォリオのウリの一つになっている。モデルポートフォリオは、みずほ第一FTが金融工学の理論（現代ポートフォリオ理論など）を活用して一定の前提の基で試算したとのことだ。</w:t>
      </w:r>
    </w:p>
    <w:p w:rsidR="008F7496" w:rsidRPr="00DB1FE5" w:rsidRDefault="008F7496" w:rsidP="008F7496">
      <w:pPr>
        <w:widowControl/>
        <w:shd w:val="clear" w:color="auto" w:fill="FFFFFF"/>
        <w:spacing w:after="300" w:line="0" w:lineRule="atLeast"/>
        <w:contextualSpacing/>
        <w:mirrorIndents/>
        <w:jc w:val="left"/>
        <w:rPr>
          <w:rFonts w:asciiTheme="minorEastAsia" w:hAnsiTheme="minorEastAsia" w:cs="メイリオ"/>
          <w:kern w:val="0"/>
          <w:szCs w:val="21"/>
        </w:rPr>
      </w:pPr>
    </w:p>
    <w:p w:rsidR="008F7496" w:rsidRPr="00DB1FE5" w:rsidRDefault="008F7496" w:rsidP="008F7496">
      <w:pPr>
        <w:widowControl/>
        <w:shd w:val="clear" w:color="auto" w:fill="FFFFFF"/>
        <w:spacing w:line="0" w:lineRule="atLeast"/>
        <w:contextualSpacing/>
        <w:mirrorIndents/>
        <w:jc w:val="left"/>
        <w:outlineLvl w:val="1"/>
        <w:rPr>
          <w:rFonts w:asciiTheme="minorEastAsia" w:hAnsiTheme="minorEastAsia" w:cs="メイリオ"/>
          <w:b/>
          <w:bCs/>
          <w:kern w:val="36"/>
          <w:szCs w:val="21"/>
        </w:rPr>
      </w:pPr>
      <w:r w:rsidRPr="00DB1FE5">
        <w:rPr>
          <w:rFonts w:asciiTheme="minorEastAsia" w:hAnsiTheme="minorEastAsia" w:cs="メイリオ" w:hint="eastAsia"/>
          <w:b/>
          <w:bCs/>
          <w:kern w:val="36"/>
          <w:szCs w:val="21"/>
        </w:rPr>
        <w:t>「スマホで手軽に資産運用」の時代は訪れるか――みずほ銀行がアジャイル開発で取り組む「ロボアドバイザー」の今後 (2/2)</w:t>
      </w:r>
    </w:p>
    <w:p w:rsidR="008F7496" w:rsidRPr="00DB1FE5" w:rsidRDefault="008F7496" w:rsidP="008F7496">
      <w:pPr>
        <w:widowControl/>
        <w:shd w:val="clear" w:color="auto" w:fill="FFFFFF"/>
        <w:spacing w:line="0" w:lineRule="atLeast"/>
        <w:contextualSpacing/>
        <w:mirrorIndents/>
        <w:jc w:val="left"/>
        <w:outlineLvl w:val="1"/>
        <w:rPr>
          <w:rFonts w:asciiTheme="minorEastAsia" w:hAnsiTheme="minorEastAsia" w:cs="メイリオ"/>
          <w:kern w:val="0"/>
          <w:szCs w:val="21"/>
        </w:rPr>
      </w:pPr>
      <w:r w:rsidRPr="00DB1FE5">
        <w:rPr>
          <w:rFonts w:asciiTheme="minorEastAsia" w:hAnsiTheme="minorEastAsia" w:cs="メイリオ" w:hint="eastAsia"/>
          <w:kern w:val="0"/>
          <w:szCs w:val="21"/>
        </w:rPr>
        <w:t xml:space="preserve"> </w:t>
      </w:r>
    </w:p>
    <w:p w:rsidR="008F7496" w:rsidRPr="00DB1FE5" w:rsidRDefault="008F7496" w:rsidP="008F7496">
      <w:pPr>
        <w:widowControl/>
        <w:pBdr>
          <w:left w:val="single" w:sz="36" w:space="8" w:color="5CA3C5"/>
          <w:bottom w:val="single" w:sz="6" w:space="2" w:color="5CA3C5"/>
        </w:pBdr>
        <w:shd w:val="clear" w:color="auto" w:fill="FFFFFF"/>
        <w:spacing w:after="300" w:line="0" w:lineRule="atLeast"/>
        <w:contextualSpacing/>
        <w:mirrorIndents/>
        <w:jc w:val="left"/>
        <w:outlineLvl w:val="3"/>
        <w:rPr>
          <w:rFonts w:asciiTheme="minorEastAsia" w:hAnsiTheme="minorEastAsia" w:cs="メイリオ"/>
          <w:b/>
          <w:bCs/>
          <w:kern w:val="0"/>
          <w:szCs w:val="21"/>
        </w:rPr>
      </w:pPr>
      <w:r w:rsidRPr="00DB1FE5">
        <w:rPr>
          <w:rFonts w:asciiTheme="minorEastAsia" w:hAnsiTheme="minorEastAsia" w:cs="メイリオ" w:hint="eastAsia"/>
          <w:b/>
          <w:bCs/>
          <w:kern w:val="0"/>
          <w:szCs w:val="21"/>
        </w:rPr>
        <w:t>スマートフォリオがこだわったのは、スマートフォンでの「使いやすさ」</w:t>
      </w:r>
    </w:p>
    <w:p w:rsidR="008F7496" w:rsidRPr="00DB1FE5" w:rsidRDefault="008F7496" w:rsidP="008F7496">
      <w:pPr>
        <w:widowControl/>
        <w:shd w:val="clear" w:color="auto" w:fill="FFFFFF"/>
        <w:spacing w:after="300" w:line="0" w:lineRule="atLeast"/>
        <w:contextualSpacing/>
        <w:mirrorIndents/>
        <w:jc w:val="left"/>
        <w:rPr>
          <w:rFonts w:asciiTheme="minorEastAsia" w:hAnsiTheme="minorEastAsia" w:cs="メイリオ"/>
          <w:kern w:val="0"/>
          <w:szCs w:val="21"/>
        </w:rPr>
      </w:pPr>
      <w:r w:rsidRPr="00DB1FE5">
        <w:rPr>
          <w:rFonts w:asciiTheme="minorEastAsia" w:hAnsiTheme="minorEastAsia" w:cs="メイリオ" w:hint="eastAsia"/>
          <w:kern w:val="0"/>
          <w:szCs w:val="21"/>
        </w:rPr>
        <w:t xml:space="preserve">　スマートフォリオは、実際の商品購入以外の部分は、同行の顧客でなくても利用できる無料サービスとなっている。サービスを公開した狙いについて、「ユーザーが資産運用に対して感じている障害を取り払い、より幅広い層に投資を行ってもらうための方策の一つだ」と話すのは、みずほ銀行 コンサルティング営業開発部コンサルティング営業開発チーム参事役の野崎慎二郎氏だ。</w:t>
      </w:r>
    </w:p>
    <w:p w:rsidR="008F7496" w:rsidRPr="00DB1FE5" w:rsidRDefault="008F7496" w:rsidP="008F7496">
      <w:pPr>
        <w:widowControl/>
        <w:shd w:val="clear" w:color="auto" w:fill="FFFFFF"/>
        <w:spacing w:after="300" w:line="0" w:lineRule="atLeast"/>
        <w:contextualSpacing/>
        <w:mirrorIndents/>
        <w:jc w:val="left"/>
        <w:rPr>
          <w:rFonts w:asciiTheme="minorEastAsia" w:hAnsiTheme="minorEastAsia" w:cs="メイリオ"/>
          <w:kern w:val="0"/>
          <w:szCs w:val="21"/>
        </w:rPr>
      </w:pPr>
      <w:r w:rsidRPr="00DB1FE5">
        <w:rPr>
          <w:rFonts w:asciiTheme="minorEastAsia" w:hAnsiTheme="minorEastAsia" w:cs="メイリオ" w:hint="eastAsia"/>
          <w:kern w:val="0"/>
          <w:szCs w:val="21"/>
        </w:rPr>
        <w:t xml:space="preserve">　現在、投資ビジネスの中心顧客となっているのは定年後のリタイア層である。「資産形成は、より若いうちから始めるべきだ」と言われてはいるものの、現役で働いている人が、資産形成の相談のために銀行の窓口に出向くケースはまだ少ない。こうした「資産形成層」にある顧客の獲得を目指し、みずほ銀行はこれまでも、窓口に行かずに投資信託口座を開設できるスマートフォンアプリ「</w:t>
      </w:r>
      <w:hyperlink r:id="rId54" w:tgtFrame="_blank" w:history="1">
        <w:r w:rsidRPr="00DB1FE5">
          <w:rPr>
            <w:rFonts w:asciiTheme="minorEastAsia" w:hAnsiTheme="minorEastAsia" w:cs="メイリオ" w:hint="eastAsia"/>
            <w:kern w:val="0"/>
            <w:szCs w:val="21"/>
          </w:rPr>
          <w:t>みずほ銀行投資信託口座開設アプリ</w:t>
        </w:r>
      </w:hyperlink>
      <w:r w:rsidRPr="00DB1FE5">
        <w:rPr>
          <w:rFonts w:asciiTheme="minorEastAsia" w:hAnsiTheme="minorEastAsia" w:cs="メイリオ" w:hint="eastAsia"/>
          <w:kern w:val="0"/>
          <w:szCs w:val="21"/>
        </w:rPr>
        <w:t>」を提供したり、最低投資単位の引き下げを行ったりと、さまざまな施策を行ってきたという。</w:t>
      </w:r>
    </w:p>
    <w:p w:rsidR="008F7496" w:rsidRPr="00DB1FE5" w:rsidRDefault="008F7496" w:rsidP="008F7496">
      <w:pPr>
        <w:widowControl/>
        <w:shd w:val="clear" w:color="auto" w:fill="FFFFFF"/>
        <w:spacing w:line="0" w:lineRule="atLeast"/>
        <w:contextualSpacing/>
        <w:mirrorIndents/>
        <w:jc w:val="left"/>
        <w:rPr>
          <w:rFonts w:asciiTheme="minorEastAsia" w:hAnsiTheme="minorEastAsia" w:cs="メイリオ"/>
          <w:kern w:val="0"/>
          <w:szCs w:val="21"/>
        </w:rPr>
      </w:pPr>
      <w:bookmarkStart w:id="5" w:name="fintech4_4.jpg"/>
      <w:bookmarkEnd w:id="5"/>
      <w:r w:rsidRPr="00DB1FE5">
        <w:rPr>
          <w:rFonts w:asciiTheme="minorEastAsia" w:hAnsiTheme="minorEastAsia" w:cs="メイリオ"/>
          <w:noProof/>
          <w:kern w:val="0"/>
          <w:szCs w:val="21"/>
        </w:rPr>
        <w:drawing>
          <wp:inline distT="0" distB="0" distL="0" distR="0" wp14:anchorId="59A7E0B1" wp14:editId="1863D6B2">
            <wp:extent cx="1631623" cy="2295525"/>
            <wp:effectExtent l="0" t="0" r="6985" b="0"/>
            <wp:docPr id="39" name="図 39" descr="fintech4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fintech4_4.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31623" cy="2295525"/>
                    </a:xfrm>
                    <a:prstGeom prst="rect">
                      <a:avLst/>
                    </a:prstGeom>
                    <a:noFill/>
                    <a:ln>
                      <a:noFill/>
                    </a:ln>
                  </pic:spPr>
                </pic:pic>
              </a:graphicData>
            </a:graphic>
          </wp:inline>
        </w:drawing>
      </w:r>
    </w:p>
    <w:p w:rsidR="008F7496" w:rsidRPr="00DB1FE5" w:rsidRDefault="008F7496" w:rsidP="008F7496">
      <w:pPr>
        <w:widowControl/>
        <w:shd w:val="clear" w:color="auto" w:fill="FFFFFF"/>
        <w:spacing w:line="0" w:lineRule="atLeast"/>
        <w:contextualSpacing/>
        <w:mirrorIndents/>
        <w:jc w:val="left"/>
        <w:rPr>
          <w:rFonts w:asciiTheme="minorEastAsia" w:hAnsiTheme="minorEastAsia" w:cs="メイリオ"/>
          <w:kern w:val="0"/>
          <w:szCs w:val="21"/>
        </w:rPr>
      </w:pPr>
    </w:p>
    <w:p w:rsidR="008F7496" w:rsidRPr="00DB1FE5" w:rsidRDefault="008F7496" w:rsidP="008F7496">
      <w:pPr>
        <w:widowControl/>
        <w:shd w:val="clear" w:color="auto" w:fill="FFFFFF"/>
        <w:spacing w:line="0" w:lineRule="atLeast"/>
        <w:contextualSpacing/>
        <w:mirrorIndents/>
        <w:jc w:val="left"/>
        <w:rPr>
          <w:rFonts w:asciiTheme="minorEastAsia" w:hAnsiTheme="minorEastAsia" w:cs="メイリオ"/>
          <w:kern w:val="0"/>
          <w:szCs w:val="21"/>
        </w:rPr>
      </w:pPr>
      <w:r w:rsidRPr="00DB1FE5">
        <w:rPr>
          <w:rFonts w:asciiTheme="minorEastAsia" w:hAnsiTheme="minorEastAsia" w:cs="メイリオ" w:hint="eastAsia"/>
          <w:kern w:val="0"/>
          <w:szCs w:val="21"/>
        </w:rPr>
        <w:t>みずほ銀行 コンサルティング営業開発部コンサルティング営業開発チーム参事役 野崎慎二郎氏</w:t>
      </w:r>
    </w:p>
    <w:p w:rsidR="008F7496" w:rsidRPr="00DB1FE5" w:rsidRDefault="008F7496" w:rsidP="008F7496">
      <w:pPr>
        <w:widowControl/>
        <w:shd w:val="clear" w:color="auto" w:fill="FFFFFF"/>
        <w:spacing w:after="300" w:line="0" w:lineRule="atLeast"/>
        <w:contextualSpacing/>
        <w:mirrorIndents/>
        <w:jc w:val="left"/>
        <w:rPr>
          <w:rFonts w:asciiTheme="minorEastAsia" w:hAnsiTheme="minorEastAsia" w:cs="メイリオ"/>
          <w:kern w:val="0"/>
          <w:szCs w:val="21"/>
        </w:rPr>
      </w:pPr>
      <w:r w:rsidRPr="00DB1FE5">
        <w:rPr>
          <w:rFonts w:asciiTheme="minorEastAsia" w:hAnsiTheme="minorEastAsia" w:cs="メイリオ" w:hint="eastAsia"/>
          <w:kern w:val="0"/>
          <w:szCs w:val="21"/>
        </w:rPr>
        <w:t xml:space="preserve">　「こうした施策にも一定の効果はありましたが、より多くの人に利用してもらうための課題は何かについて、資産形成層の方にヒアリングを行いました。その結果分かったのは、資産運用に関心はあるものの、どうやればいいのかが分からないという人が多かったことでした。運用に関心がある人は、自分でもそれなりに投資について調べますが、最終的にどの商品を買って、どう運用すべきかについては、専門家のアドバイスが欲しいと思っている状況も見えてきました。スマートフォリオは、その部分でのブレークスルーにしたいと考えています」（野崎氏）</w:t>
      </w:r>
    </w:p>
    <w:p w:rsidR="008F7496" w:rsidRPr="00DB1FE5" w:rsidRDefault="008F7496" w:rsidP="008F7496">
      <w:pPr>
        <w:widowControl/>
        <w:shd w:val="clear" w:color="auto" w:fill="FFFFFF"/>
        <w:spacing w:after="300" w:line="0" w:lineRule="atLeast"/>
        <w:contextualSpacing/>
        <w:mirrorIndents/>
        <w:jc w:val="left"/>
        <w:rPr>
          <w:rFonts w:asciiTheme="minorEastAsia" w:hAnsiTheme="minorEastAsia" w:cs="メイリオ"/>
          <w:kern w:val="0"/>
          <w:szCs w:val="21"/>
        </w:rPr>
      </w:pPr>
      <w:r w:rsidRPr="00DB1FE5">
        <w:rPr>
          <w:rFonts w:asciiTheme="minorEastAsia" w:hAnsiTheme="minorEastAsia" w:cs="メイリオ" w:hint="eastAsia"/>
          <w:kern w:val="0"/>
          <w:szCs w:val="21"/>
        </w:rPr>
        <w:t xml:space="preserve">　みずほ銀行では、定年後のリタイア層（デジタルシニア層）、スマートフォンを頻繁に使う若年層など、さまざまなペルソナを作成し、アジャイル開発を行った。その中心にな</w:t>
      </w:r>
      <w:r w:rsidRPr="00DB1FE5">
        <w:rPr>
          <w:rFonts w:asciiTheme="minorEastAsia" w:hAnsiTheme="minorEastAsia" w:cs="メイリオ" w:hint="eastAsia"/>
          <w:kern w:val="0"/>
          <w:szCs w:val="21"/>
        </w:rPr>
        <w:lastRenderedPageBreak/>
        <w:t>ったのは、野崎氏が所属するコンサルティング営業開発部。みずほフィナンシャルグループ全体のFinTechを推進する「</w:t>
      </w:r>
      <w:hyperlink r:id="rId56" w:tgtFrame="_blank" w:history="1">
        <w:r w:rsidRPr="00DB1FE5">
          <w:rPr>
            <w:rFonts w:asciiTheme="minorEastAsia" w:hAnsiTheme="minorEastAsia" w:cs="メイリオ" w:hint="eastAsia"/>
            <w:kern w:val="0"/>
            <w:szCs w:val="21"/>
          </w:rPr>
          <w:t>インキュベーション室</w:t>
        </w:r>
      </w:hyperlink>
      <w:r w:rsidRPr="00DB1FE5">
        <w:rPr>
          <w:rFonts w:asciiTheme="minorEastAsia" w:hAnsiTheme="minorEastAsia" w:cs="メイリオ" w:hint="eastAsia"/>
          <w:kern w:val="0"/>
          <w:szCs w:val="21"/>
        </w:rPr>
        <w:t>」ではなく、ユーザーのニーズを多く汲み取ってきた、いわゆる「ビジネス部門」が主導で開発したサービスだ。</w:t>
      </w:r>
    </w:p>
    <w:p w:rsidR="008F7496" w:rsidRPr="00DB1FE5" w:rsidRDefault="008F7496" w:rsidP="008F7496">
      <w:pPr>
        <w:widowControl/>
        <w:shd w:val="clear" w:color="auto" w:fill="FFFFFF"/>
        <w:spacing w:after="300" w:line="0" w:lineRule="atLeast"/>
        <w:contextualSpacing/>
        <w:mirrorIndents/>
        <w:jc w:val="left"/>
        <w:rPr>
          <w:rFonts w:asciiTheme="minorEastAsia" w:hAnsiTheme="minorEastAsia" w:cs="メイリオ"/>
          <w:kern w:val="0"/>
          <w:szCs w:val="21"/>
        </w:rPr>
      </w:pPr>
      <w:r w:rsidRPr="00DB1FE5">
        <w:rPr>
          <w:rFonts w:asciiTheme="minorEastAsia" w:hAnsiTheme="minorEastAsia" w:cs="メイリオ" w:hint="eastAsia"/>
          <w:kern w:val="0"/>
          <w:szCs w:val="21"/>
        </w:rPr>
        <w:t xml:space="preserve">　「サービス品質を向上するためには、PDCAのサイクルを必ず回すようにしています。リリース前からプロトタイプを作成し、ユーザーの反応をもらって、改善サイクルを短いスパンで回し続けてきました」（野崎氏）</w:t>
      </w:r>
    </w:p>
    <w:p w:rsidR="008F7496" w:rsidRPr="00DB1FE5" w:rsidRDefault="008F7496" w:rsidP="008F7496">
      <w:pPr>
        <w:widowControl/>
        <w:shd w:val="clear" w:color="auto" w:fill="FFFFFF"/>
        <w:spacing w:after="300" w:line="0" w:lineRule="atLeast"/>
        <w:contextualSpacing/>
        <w:mirrorIndents/>
        <w:jc w:val="left"/>
        <w:rPr>
          <w:rFonts w:asciiTheme="minorEastAsia" w:hAnsiTheme="minorEastAsia" w:cs="メイリオ"/>
          <w:kern w:val="0"/>
          <w:szCs w:val="21"/>
        </w:rPr>
      </w:pPr>
      <w:r w:rsidRPr="00DB1FE5">
        <w:rPr>
          <w:rFonts w:asciiTheme="minorEastAsia" w:hAnsiTheme="minorEastAsia" w:cs="メイリオ" w:hint="eastAsia"/>
          <w:kern w:val="0"/>
          <w:szCs w:val="21"/>
        </w:rPr>
        <w:t xml:space="preserve">　開発に当たって重視したのが、サービスとしての「使い勝手の良さ」というのは、当然なことといえよう。「幅広いユーザーに継続的に利用してもらうことで投資人口を増やす」という目的を果たすためには、サービスの複雑さや使いづらさを排除することがカギとなる。リスク許容度診断のための質問項目も、試行錯誤の上で特に説明力の高いものだけに絞ったという。</w:t>
      </w:r>
    </w:p>
    <w:p w:rsidR="008F7496" w:rsidRPr="00DB1FE5" w:rsidRDefault="008F7496" w:rsidP="008F7496">
      <w:pPr>
        <w:widowControl/>
        <w:shd w:val="clear" w:color="auto" w:fill="FFFFFF"/>
        <w:spacing w:after="300" w:line="0" w:lineRule="atLeast"/>
        <w:contextualSpacing/>
        <w:mirrorIndents/>
        <w:jc w:val="left"/>
        <w:rPr>
          <w:rFonts w:asciiTheme="minorEastAsia" w:hAnsiTheme="minorEastAsia" w:cs="メイリオ"/>
          <w:kern w:val="0"/>
          <w:szCs w:val="21"/>
        </w:rPr>
      </w:pPr>
      <w:r w:rsidRPr="00DB1FE5">
        <w:rPr>
          <w:rFonts w:asciiTheme="minorEastAsia" w:hAnsiTheme="minorEastAsia" w:cs="メイリオ" w:hint="eastAsia"/>
          <w:kern w:val="0"/>
          <w:szCs w:val="21"/>
        </w:rPr>
        <w:t xml:space="preserve">　サービス設計の中心にあるのは、スマートフォンだ。「対面でのアドバイス」は多数の項目を質問し、詳細な説明も行うというものだった。だが、それを機能として実装してしまうとスマートフォンならではの手軽さが損なわれてしまう。</w:t>
      </w:r>
    </w:p>
    <w:p w:rsidR="008F7496" w:rsidRPr="00DB1FE5" w:rsidRDefault="008F7496" w:rsidP="008F7496">
      <w:pPr>
        <w:widowControl/>
        <w:shd w:val="clear" w:color="auto" w:fill="FFFFFF"/>
        <w:spacing w:after="300" w:line="0" w:lineRule="atLeast"/>
        <w:contextualSpacing/>
        <w:mirrorIndents/>
        <w:jc w:val="left"/>
        <w:rPr>
          <w:rFonts w:asciiTheme="minorEastAsia" w:hAnsiTheme="minorEastAsia" w:cs="メイリオ"/>
          <w:kern w:val="0"/>
          <w:szCs w:val="21"/>
        </w:rPr>
      </w:pPr>
      <w:r w:rsidRPr="00DB1FE5">
        <w:rPr>
          <w:rFonts w:asciiTheme="minorEastAsia" w:hAnsiTheme="minorEastAsia" w:cs="メイリオ" w:hint="eastAsia"/>
          <w:kern w:val="0"/>
          <w:szCs w:val="21"/>
        </w:rPr>
        <w:t xml:space="preserve">　「開発当初は、途中で分岐があるなど、よりハイスペックなものを考えていましたが、ユーザーが迷ってしまうケースも想定されたため、可能な限りシンプルになるよう工夫しました。レイアウトや文字の大きさなどについても、スマートフォンでの利用を想定して吟味しています」（野崎氏）</w:t>
      </w:r>
    </w:p>
    <w:p w:rsidR="008F7496" w:rsidRPr="00DB1FE5" w:rsidRDefault="008F7496" w:rsidP="008F7496">
      <w:pPr>
        <w:widowControl/>
        <w:shd w:val="clear" w:color="auto" w:fill="FFFFFF"/>
        <w:spacing w:after="300" w:line="0" w:lineRule="atLeast"/>
        <w:contextualSpacing/>
        <w:mirrorIndents/>
        <w:jc w:val="left"/>
        <w:rPr>
          <w:rFonts w:asciiTheme="minorEastAsia" w:hAnsiTheme="minorEastAsia" w:cs="メイリオ"/>
          <w:kern w:val="0"/>
          <w:szCs w:val="21"/>
        </w:rPr>
      </w:pPr>
      <w:r w:rsidRPr="00DB1FE5">
        <w:rPr>
          <w:rFonts w:asciiTheme="minorEastAsia" w:hAnsiTheme="minorEastAsia" w:cs="メイリオ" w:hint="eastAsia"/>
          <w:kern w:val="0"/>
          <w:szCs w:val="21"/>
        </w:rPr>
        <w:t xml:space="preserve">　実装では、オープンソースのJavaScriptライブラリを活用。「jQuery」「</w:t>
      </w:r>
      <w:hyperlink r:id="rId57" w:tgtFrame="_blank" w:history="1">
        <w:r w:rsidRPr="00DB1FE5">
          <w:rPr>
            <w:rFonts w:asciiTheme="minorEastAsia" w:hAnsiTheme="minorEastAsia" w:cs="メイリオ" w:hint="eastAsia"/>
            <w:kern w:val="0"/>
            <w:szCs w:val="21"/>
          </w:rPr>
          <w:t>Underscore.js</w:t>
        </w:r>
      </w:hyperlink>
      <w:r w:rsidRPr="00DB1FE5">
        <w:rPr>
          <w:rFonts w:asciiTheme="minorEastAsia" w:hAnsiTheme="minorEastAsia" w:cs="メイリオ" w:hint="eastAsia"/>
          <w:kern w:val="0"/>
          <w:szCs w:val="21"/>
        </w:rPr>
        <w:t>」、アニメーション用ライブラリ「</w:t>
      </w:r>
      <w:hyperlink r:id="rId58" w:tgtFrame="_blank" w:history="1">
        <w:r w:rsidRPr="00DB1FE5">
          <w:rPr>
            <w:rFonts w:asciiTheme="minorEastAsia" w:hAnsiTheme="minorEastAsia" w:cs="メイリオ" w:hint="eastAsia"/>
            <w:kern w:val="0"/>
            <w:szCs w:val="21"/>
          </w:rPr>
          <w:t>Velocity.js</w:t>
        </w:r>
      </w:hyperlink>
      <w:r w:rsidRPr="00DB1FE5">
        <w:rPr>
          <w:rFonts w:asciiTheme="minorEastAsia" w:hAnsiTheme="minorEastAsia" w:cs="メイリオ" w:hint="eastAsia"/>
          <w:kern w:val="0"/>
          <w:szCs w:val="21"/>
        </w:rPr>
        <w:t>」、グラフ描画用ライブラリ「</w:t>
      </w:r>
      <w:hyperlink r:id="rId59" w:tgtFrame="_blank" w:history="1">
        <w:r w:rsidRPr="00DB1FE5">
          <w:rPr>
            <w:rFonts w:asciiTheme="minorEastAsia" w:hAnsiTheme="minorEastAsia" w:cs="メイリオ" w:hint="eastAsia"/>
            <w:kern w:val="0"/>
            <w:szCs w:val="21"/>
          </w:rPr>
          <w:t>Chart.js</w:t>
        </w:r>
      </w:hyperlink>
      <w:r w:rsidRPr="00DB1FE5">
        <w:rPr>
          <w:rFonts w:asciiTheme="minorEastAsia" w:hAnsiTheme="minorEastAsia" w:cs="メイリオ" w:hint="eastAsia"/>
          <w:kern w:val="0"/>
          <w:szCs w:val="21"/>
        </w:rPr>
        <w:t>」などを利用している。</w:t>
      </w:r>
    </w:p>
    <w:p w:rsidR="008F7496" w:rsidRPr="00DB1FE5" w:rsidRDefault="008F7496" w:rsidP="008F7496">
      <w:pPr>
        <w:widowControl/>
        <w:shd w:val="clear" w:color="auto" w:fill="FFFFFF"/>
        <w:spacing w:after="300" w:line="0" w:lineRule="atLeast"/>
        <w:contextualSpacing/>
        <w:mirrorIndents/>
        <w:jc w:val="left"/>
        <w:rPr>
          <w:rFonts w:asciiTheme="minorEastAsia" w:hAnsiTheme="minorEastAsia" w:cs="メイリオ"/>
          <w:kern w:val="0"/>
          <w:szCs w:val="21"/>
        </w:rPr>
      </w:pPr>
      <w:r w:rsidRPr="00DB1FE5">
        <w:rPr>
          <w:rFonts w:asciiTheme="minorEastAsia" w:hAnsiTheme="minorEastAsia" w:cs="メイリオ" w:hint="eastAsia"/>
          <w:kern w:val="0"/>
          <w:szCs w:val="21"/>
        </w:rPr>
        <w:t xml:space="preserve">　また現在のところ、ビッグデータを活用した大規模なシステムによる診断ではなく、ユーザーへの反応速度を重視し「ハードコードの実装とした」という。こうしたサービス設計・開発上の数々のポイントは、FinTechにおける他のサービスにも共通する要件と言えるのではないだろうか。</w:t>
      </w:r>
    </w:p>
    <w:p w:rsidR="008F7496" w:rsidRPr="00DB1FE5" w:rsidRDefault="008F7496" w:rsidP="008F7496">
      <w:pPr>
        <w:widowControl/>
        <w:pBdr>
          <w:left w:val="single" w:sz="36" w:space="8" w:color="5CA3C5"/>
          <w:bottom w:val="single" w:sz="6" w:space="2" w:color="5CA3C5"/>
        </w:pBdr>
        <w:shd w:val="clear" w:color="auto" w:fill="FFFFFF"/>
        <w:spacing w:after="300" w:line="0" w:lineRule="atLeast"/>
        <w:contextualSpacing/>
        <w:mirrorIndents/>
        <w:jc w:val="left"/>
        <w:outlineLvl w:val="3"/>
        <w:rPr>
          <w:rFonts w:asciiTheme="minorEastAsia" w:hAnsiTheme="minorEastAsia" w:cs="メイリオ"/>
          <w:b/>
          <w:bCs/>
          <w:kern w:val="0"/>
          <w:szCs w:val="21"/>
        </w:rPr>
      </w:pPr>
      <w:r w:rsidRPr="00DB1FE5">
        <w:rPr>
          <w:rFonts w:asciiTheme="minorEastAsia" w:hAnsiTheme="minorEastAsia" w:cs="メイリオ" w:hint="eastAsia"/>
          <w:b/>
          <w:bCs/>
          <w:kern w:val="0"/>
          <w:szCs w:val="21"/>
        </w:rPr>
        <w:t>グループ内で提供する「スマートフォリオ」の顧客にとってのメリットは？</w:t>
      </w:r>
    </w:p>
    <w:p w:rsidR="008F7496" w:rsidRPr="00DB1FE5" w:rsidRDefault="008F7496" w:rsidP="008F7496">
      <w:pPr>
        <w:widowControl/>
        <w:shd w:val="clear" w:color="auto" w:fill="FFFFFF"/>
        <w:spacing w:after="300" w:line="0" w:lineRule="atLeast"/>
        <w:contextualSpacing/>
        <w:mirrorIndents/>
        <w:jc w:val="left"/>
        <w:rPr>
          <w:rFonts w:asciiTheme="minorEastAsia" w:hAnsiTheme="minorEastAsia" w:cs="メイリオ"/>
          <w:kern w:val="0"/>
          <w:szCs w:val="21"/>
        </w:rPr>
      </w:pPr>
      <w:r w:rsidRPr="00DB1FE5">
        <w:rPr>
          <w:rFonts w:asciiTheme="minorEastAsia" w:hAnsiTheme="minorEastAsia" w:cs="メイリオ" w:hint="eastAsia"/>
          <w:kern w:val="0"/>
          <w:szCs w:val="21"/>
        </w:rPr>
        <w:t xml:space="preserve">　ただ前述のように、ロボアドバイザーには複数のサービスが存在する。そうした中でのスマートフォリオは、「良好なユーザーエクスペリエンスの実現」と「バックエンドのロジックをみずほ第一FTが担当していること」が大きな差別化ポイントだという。</w:t>
      </w:r>
    </w:p>
    <w:p w:rsidR="008F7496" w:rsidRPr="00DB1FE5" w:rsidRDefault="008F7496" w:rsidP="008F7496">
      <w:pPr>
        <w:widowControl/>
        <w:shd w:val="clear" w:color="auto" w:fill="FFFFFF"/>
        <w:spacing w:after="300" w:line="0" w:lineRule="atLeast"/>
        <w:contextualSpacing/>
        <w:mirrorIndents/>
        <w:jc w:val="left"/>
        <w:rPr>
          <w:rFonts w:asciiTheme="minorEastAsia" w:hAnsiTheme="minorEastAsia" w:cs="メイリオ"/>
          <w:kern w:val="0"/>
          <w:szCs w:val="21"/>
        </w:rPr>
      </w:pPr>
    </w:p>
    <w:p w:rsidR="008F7496" w:rsidRPr="00DB1FE5" w:rsidRDefault="008F7496" w:rsidP="008F7496">
      <w:pPr>
        <w:widowControl/>
        <w:shd w:val="clear" w:color="auto" w:fill="FFFFFF"/>
        <w:spacing w:line="0" w:lineRule="atLeast"/>
        <w:contextualSpacing/>
        <w:mirrorIndents/>
        <w:jc w:val="left"/>
        <w:rPr>
          <w:rFonts w:asciiTheme="minorEastAsia" w:hAnsiTheme="minorEastAsia" w:cs="メイリオ"/>
          <w:kern w:val="0"/>
          <w:szCs w:val="21"/>
        </w:rPr>
      </w:pPr>
      <w:bookmarkStart w:id="6" w:name="fintech4_5.jpg"/>
      <w:bookmarkEnd w:id="6"/>
      <w:r w:rsidRPr="00DB1FE5">
        <w:rPr>
          <w:rFonts w:asciiTheme="minorEastAsia" w:hAnsiTheme="minorEastAsia" w:cs="メイリオ"/>
          <w:noProof/>
          <w:kern w:val="0"/>
          <w:szCs w:val="21"/>
        </w:rPr>
        <w:drawing>
          <wp:inline distT="0" distB="0" distL="0" distR="0" wp14:anchorId="49302FD3" wp14:editId="58A77E3A">
            <wp:extent cx="1350127" cy="1866900"/>
            <wp:effectExtent l="0" t="0" r="2540" b="0"/>
            <wp:docPr id="40" name="図 40" descr="fintech4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fintech4_5.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50127" cy="1866900"/>
                    </a:xfrm>
                    <a:prstGeom prst="rect">
                      <a:avLst/>
                    </a:prstGeom>
                    <a:noFill/>
                    <a:ln>
                      <a:noFill/>
                    </a:ln>
                  </pic:spPr>
                </pic:pic>
              </a:graphicData>
            </a:graphic>
          </wp:inline>
        </w:drawing>
      </w:r>
    </w:p>
    <w:p w:rsidR="008F7496" w:rsidRPr="00DB1FE5" w:rsidRDefault="008F7496" w:rsidP="008F7496">
      <w:pPr>
        <w:widowControl/>
        <w:shd w:val="clear" w:color="auto" w:fill="FFFFFF"/>
        <w:spacing w:line="0" w:lineRule="atLeast"/>
        <w:contextualSpacing/>
        <w:mirrorIndents/>
        <w:jc w:val="left"/>
        <w:rPr>
          <w:rFonts w:asciiTheme="minorEastAsia" w:hAnsiTheme="minorEastAsia" w:cs="メイリオ"/>
          <w:kern w:val="0"/>
          <w:szCs w:val="21"/>
        </w:rPr>
      </w:pPr>
      <w:r w:rsidRPr="00DB1FE5">
        <w:rPr>
          <w:rFonts w:asciiTheme="minorEastAsia" w:hAnsiTheme="minorEastAsia" w:cs="メイリオ" w:hint="eastAsia"/>
          <w:kern w:val="0"/>
          <w:szCs w:val="21"/>
        </w:rPr>
        <w:t>みずほ第一フィナンシャルテクノロジー 投資技術開発部 副部長 熊田哲也氏</w:t>
      </w:r>
    </w:p>
    <w:p w:rsidR="008F7496" w:rsidRPr="00DB1FE5" w:rsidRDefault="008F7496" w:rsidP="008F7496">
      <w:pPr>
        <w:widowControl/>
        <w:shd w:val="clear" w:color="auto" w:fill="FFFFFF"/>
        <w:spacing w:after="300" w:line="0" w:lineRule="atLeast"/>
        <w:contextualSpacing/>
        <w:mirrorIndents/>
        <w:jc w:val="left"/>
        <w:rPr>
          <w:rFonts w:asciiTheme="minorEastAsia" w:hAnsiTheme="minorEastAsia" w:cs="メイリオ"/>
          <w:kern w:val="0"/>
          <w:szCs w:val="21"/>
        </w:rPr>
      </w:pPr>
    </w:p>
    <w:p w:rsidR="008F7496" w:rsidRPr="00DB1FE5" w:rsidRDefault="008F7496" w:rsidP="008F7496">
      <w:pPr>
        <w:widowControl/>
        <w:shd w:val="clear" w:color="auto" w:fill="FFFFFF"/>
        <w:spacing w:after="300" w:line="0" w:lineRule="atLeast"/>
        <w:contextualSpacing/>
        <w:mirrorIndents/>
        <w:jc w:val="left"/>
        <w:rPr>
          <w:rFonts w:asciiTheme="minorEastAsia" w:hAnsiTheme="minorEastAsia" w:cs="メイリオ"/>
          <w:kern w:val="0"/>
          <w:szCs w:val="21"/>
        </w:rPr>
      </w:pPr>
      <w:r w:rsidRPr="00DB1FE5">
        <w:rPr>
          <w:rFonts w:asciiTheme="minorEastAsia" w:hAnsiTheme="minorEastAsia" w:cs="メイリオ" w:hint="eastAsia"/>
          <w:kern w:val="0"/>
          <w:szCs w:val="21"/>
        </w:rPr>
        <w:t xml:space="preserve">　みずほ第一FT 投資技術開発部副部長の熊田哲也氏は「スマートフォリオは、短期的に利益を得る投資ではなく、長期的な資産運用をサポートするサービスと位置付けています。特に資産形成層にあるユーザーのライフステージは、時間を経て変化していくものです。その変化に柔軟に対応できる商品を提示できるかどうかも、一つの長所になります」と話す。</w:t>
      </w:r>
    </w:p>
    <w:p w:rsidR="008F7496" w:rsidRPr="00DB1FE5" w:rsidRDefault="008F7496" w:rsidP="008F7496">
      <w:pPr>
        <w:widowControl/>
        <w:shd w:val="clear" w:color="auto" w:fill="FFFFFF"/>
        <w:spacing w:after="300" w:line="0" w:lineRule="atLeast"/>
        <w:contextualSpacing/>
        <w:mirrorIndents/>
        <w:jc w:val="left"/>
        <w:rPr>
          <w:rFonts w:asciiTheme="minorEastAsia" w:hAnsiTheme="minorEastAsia" w:cs="メイリオ"/>
          <w:kern w:val="0"/>
          <w:szCs w:val="21"/>
        </w:rPr>
      </w:pPr>
      <w:r w:rsidRPr="00DB1FE5">
        <w:rPr>
          <w:rFonts w:asciiTheme="minorEastAsia" w:hAnsiTheme="minorEastAsia" w:cs="メイリオ" w:hint="eastAsia"/>
          <w:kern w:val="0"/>
          <w:szCs w:val="21"/>
        </w:rPr>
        <w:lastRenderedPageBreak/>
        <w:t xml:space="preserve">　現在、スマートフォリオを通じて提案される投資信託は、ノーロード（販売手数料無料）のインデックスファンドが中心となっている。ライフステージの変化に合わせて、投資資産の配分を変更したい場合、売買の都度、手数料を取られる商品は不便だという考え方もある。長期の資産形成を目的に、生活環境が変化する中でも投資効果を最大化を目指している点が、強みの一つだとする。</w:t>
      </w:r>
    </w:p>
    <w:p w:rsidR="008F7496" w:rsidRPr="00DB1FE5" w:rsidRDefault="008F7496" w:rsidP="008F7496">
      <w:pPr>
        <w:widowControl/>
        <w:shd w:val="clear" w:color="auto" w:fill="FFFFFF"/>
        <w:spacing w:after="300" w:line="0" w:lineRule="atLeast"/>
        <w:contextualSpacing/>
        <w:mirrorIndents/>
        <w:jc w:val="left"/>
        <w:rPr>
          <w:rFonts w:asciiTheme="minorEastAsia" w:hAnsiTheme="minorEastAsia" w:cs="メイリオ"/>
          <w:kern w:val="0"/>
          <w:szCs w:val="21"/>
        </w:rPr>
      </w:pPr>
      <w:r w:rsidRPr="00DB1FE5">
        <w:rPr>
          <w:rFonts w:asciiTheme="minorEastAsia" w:hAnsiTheme="minorEastAsia" w:cs="メイリオ" w:hint="eastAsia"/>
          <w:kern w:val="0"/>
          <w:szCs w:val="21"/>
        </w:rPr>
        <w:t xml:space="preserve">　「特に海外でロボアドバイザーが注目され始めた背景としては、リーマンショック後に一般投資家が既存の金融機関や運用会社に対して、少し距離を取るようになったこともあると思います。</w:t>
      </w:r>
    </w:p>
    <w:p w:rsidR="008F7496" w:rsidRPr="00DB1FE5" w:rsidRDefault="008F7496" w:rsidP="008F7496">
      <w:pPr>
        <w:widowControl/>
        <w:shd w:val="clear" w:color="auto" w:fill="FFFFFF"/>
        <w:spacing w:after="300" w:line="0" w:lineRule="atLeast"/>
        <w:contextualSpacing/>
        <w:mirrorIndents/>
        <w:jc w:val="left"/>
        <w:rPr>
          <w:rFonts w:asciiTheme="minorEastAsia" w:hAnsiTheme="minorEastAsia" w:cs="メイリオ"/>
          <w:kern w:val="0"/>
          <w:szCs w:val="21"/>
        </w:rPr>
      </w:pPr>
      <w:r w:rsidRPr="00DB1FE5">
        <w:rPr>
          <w:rFonts w:asciiTheme="minorEastAsia" w:hAnsiTheme="minorEastAsia" w:cs="メイリオ" w:hint="eastAsia"/>
          <w:kern w:val="0"/>
          <w:szCs w:val="21"/>
        </w:rPr>
        <w:t xml:space="preserve">　ただ、逆に言えば、それ以降に起業してきた新興企業においては、もともと金融業界でビジネスを行っていた人がいる場合を除いて、相場急変への対応経験が浅いということもある。みずほ第一FTの運用経験に基付いたポートフォリオについては、マーケット混乱時を含めた有効性、安定性、運用商品の頑健性という点で、他のロボアドバイザーサービスに対して有利だと考えています」（野崎氏）</w:t>
      </w:r>
    </w:p>
    <w:p w:rsidR="008F7496" w:rsidRPr="00DB1FE5" w:rsidRDefault="008F7496" w:rsidP="008F7496">
      <w:pPr>
        <w:widowControl/>
        <w:shd w:val="clear" w:color="auto" w:fill="FFFFFF"/>
        <w:spacing w:after="300" w:line="0" w:lineRule="atLeast"/>
        <w:contextualSpacing/>
        <w:mirrorIndents/>
        <w:jc w:val="left"/>
        <w:rPr>
          <w:rFonts w:asciiTheme="minorEastAsia" w:hAnsiTheme="minorEastAsia" w:cs="メイリオ"/>
          <w:kern w:val="0"/>
          <w:szCs w:val="21"/>
        </w:rPr>
      </w:pPr>
    </w:p>
    <w:p w:rsidR="008F7496" w:rsidRPr="00DB1FE5" w:rsidRDefault="008F7496" w:rsidP="008F7496">
      <w:pPr>
        <w:widowControl/>
        <w:pBdr>
          <w:left w:val="single" w:sz="36" w:space="8" w:color="5CA3C5"/>
          <w:bottom w:val="single" w:sz="6" w:space="2" w:color="5CA3C5"/>
        </w:pBdr>
        <w:shd w:val="clear" w:color="auto" w:fill="FFFFFF"/>
        <w:spacing w:after="300" w:line="0" w:lineRule="atLeast"/>
        <w:contextualSpacing/>
        <w:mirrorIndents/>
        <w:jc w:val="left"/>
        <w:outlineLvl w:val="3"/>
        <w:rPr>
          <w:rFonts w:asciiTheme="minorEastAsia" w:hAnsiTheme="minorEastAsia" w:cs="メイリオ"/>
          <w:b/>
          <w:bCs/>
          <w:kern w:val="0"/>
          <w:szCs w:val="21"/>
        </w:rPr>
      </w:pPr>
      <w:r w:rsidRPr="00DB1FE5">
        <w:rPr>
          <w:rFonts w:asciiTheme="minorEastAsia" w:hAnsiTheme="minorEastAsia" w:cs="メイリオ" w:hint="eastAsia"/>
          <w:b/>
          <w:bCs/>
          <w:kern w:val="0"/>
          <w:szCs w:val="21"/>
        </w:rPr>
        <w:t>ユーザーの行動分析や市場環境の変化に合わせて、機能とサービスの拡充を予定</w:t>
      </w:r>
    </w:p>
    <w:p w:rsidR="008F7496" w:rsidRPr="00DB1FE5" w:rsidRDefault="008F7496" w:rsidP="008F7496">
      <w:pPr>
        <w:widowControl/>
        <w:shd w:val="clear" w:color="auto" w:fill="FFFFFF"/>
        <w:spacing w:after="300" w:line="0" w:lineRule="atLeast"/>
        <w:contextualSpacing/>
        <w:mirrorIndents/>
        <w:jc w:val="left"/>
        <w:rPr>
          <w:rFonts w:asciiTheme="minorEastAsia" w:hAnsiTheme="minorEastAsia" w:cs="メイリオ"/>
          <w:kern w:val="0"/>
          <w:szCs w:val="21"/>
        </w:rPr>
      </w:pPr>
      <w:r w:rsidRPr="00DB1FE5">
        <w:rPr>
          <w:rFonts w:asciiTheme="minorEastAsia" w:hAnsiTheme="minorEastAsia" w:cs="メイリオ" w:hint="eastAsia"/>
          <w:kern w:val="0"/>
          <w:szCs w:val="21"/>
        </w:rPr>
        <w:t xml:space="preserve">　以上のように、みずほフィナンシャルグループ内でスマートフォリオを作り上げた理由としては、「実績のある金融グループとしてのメリットを生かすこと」にある。加えて、「サービス開発・改善のスピード感を高めていくこと」も狙いの一つだという。</w:t>
      </w:r>
    </w:p>
    <w:p w:rsidR="008F7496" w:rsidRPr="00DB1FE5" w:rsidRDefault="008F7496" w:rsidP="008F7496">
      <w:pPr>
        <w:widowControl/>
        <w:shd w:val="clear" w:color="auto" w:fill="FFFFFF"/>
        <w:spacing w:after="300" w:line="0" w:lineRule="atLeast"/>
        <w:contextualSpacing/>
        <w:mirrorIndents/>
        <w:jc w:val="left"/>
        <w:rPr>
          <w:rFonts w:asciiTheme="minorEastAsia" w:hAnsiTheme="minorEastAsia" w:cs="メイリオ"/>
          <w:kern w:val="0"/>
          <w:szCs w:val="21"/>
        </w:rPr>
      </w:pPr>
      <w:r w:rsidRPr="00DB1FE5">
        <w:rPr>
          <w:rFonts w:asciiTheme="minorEastAsia" w:hAnsiTheme="minorEastAsia" w:cs="メイリオ" w:hint="eastAsia"/>
          <w:kern w:val="0"/>
          <w:szCs w:val="21"/>
        </w:rPr>
        <w:t xml:space="preserve">　市場環境の変化に合わせて、ポートフォリオの提案ロジックを定期的にアップデートしていく他、スマートフォリオを利用したユーザーの行動分析を通じて、システムそのものの改善も継続的に実施する。機能についても、将来的な資金使途を考慮した「ゴールアプローチ機能」や、保険など投資信託以外の追加を検討している。</w:t>
      </w:r>
    </w:p>
    <w:p w:rsidR="008F7496" w:rsidRPr="00DB1FE5" w:rsidRDefault="008F7496" w:rsidP="008F7496">
      <w:pPr>
        <w:widowControl/>
        <w:shd w:val="clear" w:color="auto" w:fill="FFFFFF"/>
        <w:spacing w:after="300" w:line="0" w:lineRule="atLeast"/>
        <w:contextualSpacing/>
        <w:mirrorIndents/>
        <w:jc w:val="left"/>
        <w:rPr>
          <w:rFonts w:asciiTheme="minorEastAsia" w:hAnsiTheme="minorEastAsia" w:cs="メイリオ"/>
          <w:kern w:val="0"/>
          <w:szCs w:val="21"/>
        </w:rPr>
      </w:pPr>
      <w:r w:rsidRPr="00DB1FE5">
        <w:rPr>
          <w:rFonts w:asciiTheme="minorEastAsia" w:hAnsiTheme="minorEastAsia" w:cs="メイリオ" w:hint="eastAsia"/>
          <w:kern w:val="0"/>
          <w:szCs w:val="21"/>
        </w:rPr>
        <w:t xml:space="preserve">　「オープンなサービスであるスマートフォリオでは、ネットを通じて利用してくれる顔の見えない顧客に対して、ユーザーエクスペリエンスを高めていくためのPDCAを回し続けていきたい。そのために有効なサービスや技術があれば、グループ内に限らず、ベンチャーを含む他企業との連携などについても、積極的に検討していくつもりです」（野崎氏）</w:t>
      </w:r>
    </w:p>
    <w:p w:rsidR="008F7496" w:rsidRPr="00DB1FE5" w:rsidRDefault="008F7496" w:rsidP="008F7496">
      <w:pPr>
        <w:widowControl/>
        <w:shd w:val="clear" w:color="auto" w:fill="FFFFFF"/>
        <w:spacing w:after="300" w:line="0" w:lineRule="atLeast"/>
        <w:contextualSpacing/>
        <w:mirrorIndents/>
        <w:jc w:val="left"/>
        <w:rPr>
          <w:rFonts w:asciiTheme="minorEastAsia" w:hAnsiTheme="minorEastAsia" w:cs="メイリオ"/>
          <w:kern w:val="0"/>
          <w:szCs w:val="21"/>
        </w:rPr>
      </w:pPr>
      <w:r w:rsidRPr="00DB1FE5">
        <w:rPr>
          <w:rFonts w:asciiTheme="minorEastAsia" w:hAnsiTheme="minorEastAsia" w:cs="メイリオ" w:hint="eastAsia"/>
          <w:kern w:val="0"/>
          <w:szCs w:val="21"/>
        </w:rPr>
        <w:t xml:space="preserve">　既存の大手金融機関としてのノウハウをベースに、一般ユーザーによりハードルの低い投資サービスを育てていこうという「スマートフォリオ」の試みはスタートしたばかりだ。大手銀行でありながら現場主導のアジャイル開発を行う「スマートフォリオ」は今後どうなっていくのか。順調に受け入れられていくのか、それとも衰退するのか。国内外の「ロボアドバイザー」サービスの動向に注目していきたい。</w:t>
      </w:r>
    </w:p>
    <w:p w:rsidR="008F7496" w:rsidRPr="00DB1FE5" w:rsidRDefault="008F7496" w:rsidP="008F7496">
      <w:pPr>
        <w:widowControl/>
        <w:shd w:val="clear" w:color="auto" w:fill="FFFFFF"/>
        <w:spacing w:after="300" w:line="0" w:lineRule="atLeast"/>
        <w:contextualSpacing/>
        <w:mirrorIndents/>
        <w:jc w:val="left"/>
        <w:rPr>
          <w:rFonts w:asciiTheme="minorEastAsia" w:hAnsiTheme="minorEastAsia" w:cs="メイリオ"/>
          <w:kern w:val="0"/>
          <w:szCs w:val="21"/>
        </w:rPr>
      </w:pPr>
    </w:p>
    <w:p w:rsidR="008F7496" w:rsidRPr="00DB1FE5" w:rsidRDefault="008F7496" w:rsidP="008F7496">
      <w:pPr>
        <w:widowControl/>
        <w:pBdr>
          <w:left w:val="single" w:sz="36" w:space="8" w:color="5CA3C5"/>
          <w:bottom w:val="single" w:sz="6" w:space="2" w:color="5CA3C5"/>
        </w:pBdr>
        <w:shd w:val="clear" w:color="auto" w:fill="FFFFFF"/>
        <w:spacing w:after="300" w:line="0" w:lineRule="atLeast"/>
        <w:contextualSpacing/>
        <w:mirrorIndents/>
        <w:jc w:val="left"/>
        <w:outlineLvl w:val="3"/>
        <w:rPr>
          <w:rFonts w:asciiTheme="minorEastAsia" w:hAnsiTheme="minorEastAsia" w:cs="メイリオ"/>
          <w:b/>
          <w:bCs/>
          <w:kern w:val="0"/>
          <w:szCs w:val="21"/>
        </w:rPr>
      </w:pPr>
      <w:r w:rsidRPr="00DB1FE5">
        <w:rPr>
          <w:rFonts w:asciiTheme="minorEastAsia" w:hAnsiTheme="minorEastAsia" w:cs="メイリオ" w:hint="eastAsia"/>
          <w:b/>
          <w:bCs/>
          <w:kern w:val="0"/>
          <w:szCs w:val="21"/>
        </w:rPr>
        <w:t>次回は、FinTechを巡る銀行規制の見直しや金融庁の取り組みについて</w:t>
      </w:r>
    </w:p>
    <w:p w:rsidR="008F7496" w:rsidRPr="00DB1FE5" w:rsidRDefault="008F7496" w:rsidP="008F7496">
      <w:pPr>
        <w:widowControl/>
        <w:shd w:val="clear" w:color="auto" w:fill="FFFFFF"/>
        <w:spacing w:after="300" w:line="0" w:lineRule="atLeast"/>
        <w:contextualSpacing/>
        <w:mirrorIndents/>
        <w:jc w:val="left"/>
        <w:rPr>
          <w:rFonts w:asciiTheme="minorEastAsia" w:hAnsiTheme="minorEastAsia" w:cs="メイリオ"/>
          <w:kern w:val="0"/>
          <w:szCs w:val="21"/>
        </w:rPr>
      </w:pPr>
      <w:r w:rsidRPr="00DB1FE5">
        <w:rPr>
          <w:rFonts w:asciiTheme="minorEastAsia" w:hAnsiTheme="minorEastAsia" w:cs="メイリオ" w:hint="eastAsia"/>
          <w:kern w:val="0"/>
          <w:szCs w:val="21"/>
        </w:rPr>
        <w:t xml:space="preserve">　本特集の次回は、FinTechをめぐる銀行規制の見直しや金融庁の取り組みについてのセミナーのレポート記事をお届けする。エンジニアがFinTechの場でどのように活躍していけるのか、周辺事情をあらためて整理したい。</w:t>
      </w:r>
    </w:p>
    <w:p w:rsidR="008F7496" w:rsidRPr="00DB1FE5" w:rsidRDefault="008F7496" w:rsidP="008F7496">
      <w:pPr>
        <w:widowControl/>
        <w:wordWrap w:val="0"/>
        <w:spacing w:before="100" w:beforeAutospacing="1" w:after="100" w:afterAutospacing="1" w:line="0" w:lineRule="atLeast"/>
        <w:contextualSpacing/>
        <w:mirrorIndents/>
        <w:jc w:val="left"/>
        <w:textAlignment w:val="baseline"/>
        <w:rPr>
          <w:rFonts w:asciiTheme="minorEastAsia" w:hAnsiTheme="minorEastAsia" w:cs="Helvetica"/>
          <w:kern w:val="0"/>
          <w:szCs w:val="21"/>
        </w:rPr>
      </w:pPr>
    </w:p>
    <w:p w:rsidR="008F7496" w:rsidRDefault="008F7496"/>
    <w:p w:rsidR="0065731E" w:rsidRDefault="0065731E"/>
    <w:p w:rsidR="0065731E" w:rsidRDefault="0065731E"/>
    <w:p w:rsidR="0065731E" w:rsidRDefault="0065731E"/>
    <w:p w:rsidR="0065731E" w:rsidRDefault="0065731E"/>
    <w:p w:rsidR="0065731E" w:rsidRDefault="0065731E"/>
    <w:p w:rsidR="0065731E" w:rsidRDefault="0065731E"/>
    <w:p w:rsidR="0065731E" w:rsidRDefault="0065731E"/>
    <w:p w:rsidR="00D579E4" w:rsidRPr="00D579E4" w:rsidRDefault="00D579E4" w:rsidP="00D579E4">
      <w:pPr>
        <w:widowControl/>
        <w:shd w:val="clear" w:color="auto" w:fill="F5F5F5"/>
        <w:spacing w:before="100" w:beforeAutospacing="1" w:after="100" w:afterAutospacing="1" w:line="0" w:lineRule="atLeast"/>
        <w:contextualSpacing/>
        <w:mirrorIndents/>
        <w:jc w:val="center"/>
        <w:outlineLvl w:val="2"/>
        <w:rPr>
          <w:rFonts w:asciiTheme="minorEastAsia" w:hAnsiTheme="minorEastAsia" w:cs="ＭＳ Ｐゴシック"/>
          <w:b/>
          <w:bCs/>
          <w:color w:val="00263F"/>
          <w:kern w:val="0"/>
          <w:szCs w:val="21"/>
        </w:rPr>
      </w:pPr>
      <w:r w:rsidRPr="00D579E4">
        <w:rPr>
          <w:rFonts w:asciiTheme="minorEastAsia" w:hAnsiTheme="minorEastAsia" w:cs="ＭＳ Ｐゴシック" w:hint="eastAsia"/>
          <w:b/>
          <w:bCs/>
          <w:color w:val="00263F"/>
          <w:kern w:val="0"/>
          <w:szCs w:val="21"/>
        </w:rPr>
        <w:lastRenderedPageBreak/>
        <w:t>ニュースリリース</w:t>
      </w:r>
    </w:p>
    <w:p w:rsidR="00D579E4" w:rsidRPr="00D579E4" w:rsidRDefault="00D579E4" w:rsidP="00D579E4">
      <w:pPr>
        <w:widowControl/>
        <w:spacing w:after="240" w:line="0" w:lineRule="atLeast"/>
        <w:contextualSpacing/>
        <w:mirrorIndents/>
        <w:jc w:val="left"/>
        <w:outlineLvl w:val="2"/>
        <w:rPr>
          <w:rFonts w:asciiTheme="minorEastAsia" w:hAnsiTheme="minorEastAsia" w:cs="ＭＳ Ｐゴシック"/>
          <w:b/>
          <w:bCs/>
          <w:color w:val="00263F"/>
          <w:kern w:val="0"/>
          <w:szCs w:val="21"/>
        </w:rPr>
      </w:pPr>
      <w:r w:rsidRPr="00D579E4">
        <w:rPr>
          <w:rFonts w:asciiTheme="minorEastAsia" w:hAnsiTheme="minorEastAsia" w:cs="ＭＳ Ｐゴシック" w:hint="eastAsia"/>
          <w:b/>
          <w:bCs/>
          <w:color w:val="00263F"/>
          <w:kern w:val="0"/>
          <w:szCs w:val="21"/>
        </w:rPr>
        <w:t xml:space="preserve">世界経済の成長とともに、資産を増やす。 </w:t>
      </w:r>
      <w:r w:rsidRPr="00D579E4">
        <w:rPr>
          <w:rFonts w:asciiTheme="minorEastAsia" w:hAnsiTheme="minorEastAsia" w:cs="ＭＳ Ｐゴシック" w:hint="eastAsia"/>
          <w:b/>
          <w:bCs/>
          <w:color w:val="00263F"/>
          <w:kern w:val="0"/>
          <w:szCs w:val="21"/>
        </w:rPr>
        <w:br/>
        <w:t xml:space="preserve">日本初、独自開発のロボアドバイザーによる 10万円でスマホからはじめる資産運用サービス THEO［テオ］提供開始 </w:t>
      </w:r>
    </w:p>
    <w:p w:rsidR="00D579E4" w:rsidRPr="00D579E4" w:rsidRDefault="00D579E4" w:rsidP="00D579E4">
      <w:pPr>
        <w:widowControl/>
        <w:spacing w:before="240" w:after="100" w:afterAutospacing="1"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hint="eastAsia"/>
          <w:kern w:val="0"/>
          <w:szCs w:val="21"/>
        </w:rPr>
        <w:t>2016.02.16</w:t>
      </w:r>
    </w:p>
    <w:p w:rsidR="00D579E4" w:rsidRPr="00D579E4" w:rsidRDefault="00D579E4" w:rsidP="00D579E4">
      <w:pPr>
        <w:widowControl/>
        <w:spacing w:before="240" w:after="100" w:afterAutospacing="1"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hint="eastAsia"/>
          <w:kern w:val="0"/>
          <w:szCs w:val="21"/>
        </w:rPr>
        <w:t xml:space="preserve">　株式会社お金のデザイン（本社：東京都港区、代表取締役社長：廣瀬　朋由、以下お金のデザイン、URL：</w:t>
      </w:r>
      <w:hyperlink r:id="rId61" w:history="1">
        <w:r w:rsidRPr="00D579E4">
          <w:rPr>
            <w:rFonts w:asciiTheme="minorEastAsia" w:hAnsiTheme="minorEastAsia" w:cs="ＭＳ Ｐゴシック" w:hint="eastAsia"/>
            <w:color w:val="0000FF"/>
            <w:kern w:val="0"/>
            <w:szCs w:val="21"/>
            <w:u w:val="single"/>
          </w:rPr>
          <w:t>https://www.money-design.com/</w:t>
        </w:r>
      </w:hyperlink>
      <w:r w:rsidRPr="00D579E4">
        <w:rPr>
          <w:rFonts w:asciiTheme="minorEastAsia" w:hAnsiTheme="minorEastAsia" w:cs="ＭＳ Ｐゴシック" w:hint="eastAsia"/>
          <w:kern w:val="0"/>
          <w:szCs w:val="21"/>
        </w:rPr>
        <w:t>）は、2月16日よりこれまで一部の富裕層や機関投資家だけが享受してきたプロレベルの資産運用を、スマホから誰でも低コストで利用できるサービス、「THEO[テオ]」の提供を開始いたします。</w:t>
      </w:r>
    </w:p>
    <w:p w:rsidR="00D579E4" w:rsidRPr="00D579E4" w:rsidRDefault="00D579E4" w:rsidP="00D579E4">
      <w:pPr>
        <w:widowControl/>
        <w:spacing w:before="240" w:after="100" w:afterAutospacing="1"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hint="eastAsia"/>
          <w:kern w:val="0"/>
          <w:szCs w:val="21"/>
        </w:rPr>
        <w:t xml:space="preserve">　「THEO[テオ]」は、最新の金融工学とテクノロジーで開発したアルゴリズムに基づく独自のロボアドバイザーによって、誰でも簡単にグローバル資産運用をはじめることができるFinTech系サービスです。年齢、運用期間、インフレや配当・利息に対する態度、など9つの質問に答えるだけで、その人にあった最適な分散投資ポートフォリオを提案、お客様に代わって資産運用をお任せいただく投資一任運用サービスとなります。10万円からはじめることができ、いつでも解約ができるため、手軽に本格的な資産形成が可能となります。</w:t>
      </w:r>
    </w:p>
    <w:p w:rsidR="00D579E4" w:rsidRPr="00D579E4" w:rsidRDefault="00D579E4" w:rsidP="00D579E4">
      <w:pPr>
        <w:widowControl/>
        <w:spacing w:before="240" w:after="100" w:afterAutospacing="1"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hint="eastAsia"/>
          <w:kern w:val="0"/>
          <w:szCs w:val="21"/>
        </w:rPr>
        <w:t xml:space="preserve">　またこのサービスは、資産運用研究の第一人者であり京都大学大学院教授の加藤康之氏の監修により、お客様の投資におけるリスクを抑え、安定した高い収益率を目指せるよう監修しています。</w:t>
      </w:r>
    </w:p>
    <w:p w:rsidR="00D579E4" w:rsidRPr="00D579E4" w:rsidRDefault="00D579E4" w:rsidP="00D579E4">
      <w:pPr>
        <w:widowControl/>
        <w:spacing w:before="240" w:after="100" w:afterAutospacing="1"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hint="eastAsia"/>
          <w:kern w:val="0"/>
          <w:szCs w:val="21"/>
        </w:rPr>
        <w:t xml:space="preserve">　少子高齢化、年金制度の崩壊、インフレや日本経済の低成長、低金利など、日本は、様々な課題に直面していきます。この時代に資産運用を円預金だけに依存するのはリスクになります。資産運用サービス「THEO[テオ]」は、日本経済だけに頼る時代から、世界の資産で運用する、というグローバルな資産運用を提供してまいります。</w:t>
      </w:r>
    </w:p>
    <w:p w:rsidR="00D579E4" w:rsidRPr="00D579E4" w:rsidRDefault="00D579E4" w:rsidP="00D579E4">
      <w:pPr>
        <w:widowControl/>
        <w:spacing w:line="0" w:lineRule="atLeast"/>
        <w:contextualSpacing/>
        <w:mirrorIndents/>
        <w:jc w:val="left"/>
        <w:rPr>
          <w:rFonts w:asciiTheme="minorEastAsia" w:hAnsiTheme="minorEastAsia" w:cs="ＭＳ Ｐゴシック"/>
          <w:kern w:val="0"/>
          <w:szCs w:val="21"/>
        </w:rPr>
      </w:pPr>
    </w:p>
    <w:p w:rsidR="00D579E4" w:rsidRPr="00D579E4" w:rsidRDefault="00D579E4" w:rsidP="00D579E4">
      <w:pPr>
        <w:widowControl/>
        <w:spacing w:before="240" w:after="100" w:afterAutospacing="1"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hint="eastAsia"/>
          <w:kern w:val="0"/>
          <w:szCs w:val="21"/>
        </w:rPr>
        <w:t>図：THEO[テオ]サービス紹介</w:t>
      </w:r>
    </w:p>
    <w:p w:rsidR="00D579E4" w:rsidRPr="00D579E4" w:rsidRDefault="00D579E4" w:rsidP="00D579E4">
      <w:pPr>
        <w:widowControl/>
        <w:spacing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noProof/>
          <w:kern w:val="0"/>
          <w:szCs w:val="21"/>
        </w:rPr>
        <w:drawing>
          <wp:inline distT="0" distB="0" distL="0" distR="0" wp14:anchorId="2CA26956" wp14:editId="6DAFE227">
            <wp:extent cx="4514850" cy="2217744"/>
            <wp:effectExtent l="0" t="0" r="0" b="0"/>
            <wp:docPr id="9" name="図 9" descr="https://www.money-design.com/img/release_20160216_introd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money-design.com/img/release_20160216_introduction.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514850" cy="2217744"/>
                    </a:xfrm>
                    <a:prstGeom prst="rect">
                      <a:avLst/>
                    </a:prstGeom>
                    <a:noFill/>
                    <a:ln>
                      <a:noFill/>
                    </a:ln>
                  </pic:spPr>
                </pic:pic>
              </a:graphicData>
            </a:graphic>
          </wp:inline>
        </w:drawing>
      </w:r>
    </w:p>
    <w:p w:rsidR="00D579E4" w:rsidRPr="00D579E4" w:rsidRDefault="00D579E4" w:rsidP="00D579E4">
      <w:pPr>
        <w:widowControl/>
        <w:spacing w:before="100" w:beforeAutospacing="1" w:after="100" w:afterAutospacing="1" w:line="0" w:lineRule="atLeast"/>
        <w:contextualSpacing/>
        <w:mirrorIndents/>
        <w:jc w:val="left"/>
        <w:rPr>
          <w:rFonts w:asciiTheme="minorEastAsia" w:hAnsiTheme="minorEastAsia" w:cs="ＭＳ Ｐゴシック"/>
          <w:b/>
          <w:bCs/>
          <w:kern w:val="0"/>
          <w:szCs w:val="21"/>
        </w:rPr>
      </w:pPr>
      <w:r w:rsidRPr="00D579E4">
        <w:rPr>
          <w:rFonts w:asciiTheme="minorEastAsia" w:hAnsiTheme="minorEastAsia" w:cs="ＭＳ Ｐゴシック" w:hint="eastAsia"/>
          <w:b/>
          <w:bCs/>
          <w:kern w:val="0"/>
          <w:szCs w:val="21"/>
        </w:rPr>
        <w:t>約6,000種類ある世界中のETFの中から、</w:t>
      </w:r>
      <w:r w:rsidRPr="00D579E4">
        <w:rPr>
          <w:rFonts w:asciiTheme="minorEastAsia" w:hAnsiTheme="minorEastAsia" w:cs="ＭＳ Ｐゴシック" w:hint="eastAsia"/>
          <w:b/>
          <w:bCs/>
          <w:kern w:val="0"/>
          <w:szCs w:val="21"/>
        </w:rPr>
        <w:br/>
        <w:t xml:space="preserve">一人ひとりにあったポートフォリオを提案・運用します。 </w:t>
      </w:r>
    </w:p>
    <w:p w:rsidR="00D579E4" w:rsidRPr="00D579E4" w:rsidRDefault="00D579E4" w:rsidP="00D579E4">
      <w:pPr>
        <w:widowControl/>
        <w:spacing w:before="720" w:after="100" w:afterAutospacing="1" w:line="0" w:lineRule="atLeast"/>
        <w:contextualSpacing/>
        <w:mirrorIndents/>
        <w:jc w:val="left"/>
        <w:outlineLvl w:val="3"/>
        <w:rPr>
          <w:rFonts w:asciiTheme="minorEastAsia" w:hAnsiTheme="minorEastAsia" w:cs="ＭＳ Ｐゴシック"/>
          <w:b/>
          <w:bCs/>
          <w:color w:val="00263F"/>
          <w:kern w:val="0"/>
          <w:szCs w:val="21"/>
        </w:rPr>
      </w:pPr>
      <w:r w:rsidRPr="00D579E4">
        <w:rPr>
          <w:rFonts w:asciiTheme="minorEastAsia" w:hAnsiTheme="minorEastAsia" w:cs="ＭＳ Ｐゴシック" w:hint="eastAsia"/>
          <w:b/>
          <w:bCs/>
          <w:color w:val="00263F"/>
          <w:kern w:val="0"/>
          <w:szCs w:val="21"/>
        </w:rPr>
        <w:t>＜日本初、独自開発したロボアドバイザーにより、10万円でスマホから手軽にはじめる一般消費者向けの投資一任運用サービス、THEO[テオ]＞</w:t>
      </w:r>
    </w:p>
    <w:p w:rsidR="00D579E4" w:rsidRPr="00D579E4" w:rsidRDefault="00D579E4" w:rsidP="00D579E4">
      <w:pPr>
        <w:widowControl/>
        <w:spacing w:before="240" w:after="100" w:afterAutospacing="1"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hint="eastAsia"/>
          <w:kern w:val="0"/>
          <w:szCs w:val="21"/>
        </w:rPr>
        <w:t>THEOは、約6,000のETFの中から最適に組合わせをおこなう独自ロボアドバイザーのアルゴリズムによって、10万円でスマホからはじめる、日本初の独自開発による「一般消費者向け」投資一任運用サービスとなります。</w:t>
      </w:r>
    </w:p>
    <w:p w:rsidR="00D579E4" w:rsidRPr="00D579E4" w:rsidRDefault="00D579E4" w:rsidP="00D579E4">
      <w:pPr>
        <w:widowControl/>
        <w:spacing w:before="240" w:after="100" w:afterAutospacing="1" w:line="0" w:lineRule="atLeast"/>
        <w:contextualSpacing/>
        <w:mirrorIndents/>
        <w:jc w:val="left"/>
        <w:outlineLvl w:val="3"/>
        <w:rPr>
          <w:rFonts w:asciiTheme="minorEastAsia" w:hAnsiTheme="minorEastAsia" w:cs="ＭＳ Ｐゴシック"/>
          <w:b/>
          <w:bCs/>
          <w:kern w:val="0"/>
          <w:szCs w:val="21"/>
          <w:u w:val="single"/>
        </w:rPr>
      </w:pPr>
      <w:r w:rsidRPr="00D579E4">
        <w:rPr>
          <w:rFonts w:asciiTheme="minorEastAsia" w:hAnsiTheme="minorEastAsia" w:cs="ＭＳ Ｐゴシック" w:hint="eastAsia"/>
          <w:b/>
          <w:bCs/>
          <w:kern w:val="0"/>
          <w:szCs w:val="21"/>
          <w:u w:val="single"/>
        </w:rPr>
        <w:t>産学協同研究により独自開発された日本人に最適なロボアドバイザー</w:t>
      </w:r>
    </w:p>
    <w:p w:rsidR="00D579E4" w:rsidRPr="00D579E4" w:rsidRDefault="00D579E4" w:rsidP="00D579E4">
      <w:pPr>
        <w:widowControl/>
        <w:spacing w:before="240" w:after="100" w:afterAutospacing="1"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hint="eastAsia"/>
          <w:kern w:val="0"/>
          <w:szCs w:val="21"/>
        </w:rPr>
        <w:t xml:space="preserve">　THEOの重要なポイントは、京都大学大学院 加藤 康之教授監修のもと、投資家のニーズを起点とし、そこから投資理論につなげていくという逆方向のアプローチをしたこと。</w:t>
      </w:r>
    </w:p>
    <w:p w:rsidR="00D579E4" w:rsidRPr="00D579E4" w:rsidRDefault="00D579E4" w:rsidP="00D579E4">
      <w:pPr>
        <w:widowControl/>
        <w:spacing w:before="240" w:after="100" w:afterAutospacing="1"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hint="eastAsia"/>
          <w:kern w:val="0"/>
          <w:szCs w:val="21"/>
        </w:rPr>
        <w:lastRenderedPageBreak/>
        <w:t>投資家の「リスクをヘッジしたいニーズ」から、３つの機能ポートフォリオである成長ポートフォリオ、インフレ・ヘッジポートフォリオ、インカム・ポートフォリオを導入しています。複数のETFによって、組み合わせたポートフォリオをさらに組み合わせることによって、細分化した顧客ニーズにフィットしたポートフォリオの作成を可能にしました。</w:t>
      </w:r>
    </w:p>
    <w:p w:rsidR="00D579E4" w:rsidRPr="00D579E4" w:rsidRDefault="00D579E4" w:rsidP="00D579E4">
      <w:pPr>
        <w:widowControl/>
        <w:shd w:val="clear" w:color="auto" w:fill="F5F5F5"/>
        <w:spacing w:before="100" w:beforeAutospacing="1" w:after="100" w:afterAutospacing="1" w:line="0" w:lineRule="atLeast"/>
        <w:contextualSpacing/>
        <w:mirrorIndents/>
        <w:jc w:val="left"/>
        <w:outlineLvl w:val="4"/>
        <w:rPr>
          <w:rFonts w:asciiTheme="minorEastAsia" w:hAnsiTheme="minorEastAsia" w:cs="ＭＳ Ｐゴシック"/>
          <w:b/>
          <w:bCs/>
          <w:kern w:val="0"/>
          <w:szCs w:val="21"/>
        </w:rPr>
      </w:pPr>
      <w:r w:rsidRPr="00D579E4">
        <w:rPr>
          <w:rFonts w:asciiTheme="minorEastAsia" w:hAnsiTheme="minorEastAsia" w:cs="ＭＳ Ｐゴシック" w:hint="eastAsia"/>
          <w:b/>
          <w:bCs/>
          <w:kern w:val="0"/>
          <w:szCs w:val="21"/>
        </w:rPr>
        <w:t>資産運用研究の第一人者 京都大学大学院 加藤 康之教授</w:t>
      </w:r>
    </w:p>
    <w:p w:rsidR="00D579E4" w:rsidRPr="00D579E4" w:rsidRDefault="00D579E4" w:rsidP="00D579E4">
      <w:pPr>
        <w:widowControl/>
        <w:shd w:val="clear" w:color="auto" w:fill="F5F5F5"/>
        <w:spacing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hint="eastAsia"/>
          <w:kern w:val="0"/>
          <w:szCs w:val="21"/>
        </w:rPr>
        <w:t xml:space="preserve">東京工業大学大学院修士卒業 。1980年、野村総合研究所入社。ニューヨーク、ロンドン拠点の 金融工学部門を経て、東京のシステムサイエンス部長。 1997年から野村證券（株）に転籍、金融工学研究センター長、 フィデューシャリーサービス研究センター長。 2005年から野村證券（株）執行役。 2011年4月から京都大学大学院経営管理研究部 教授 （専門は投資理論、金融工学）、2015年5月から同特定教授。 </w:t>
      </w:r>
    </w:p>
    <w:p w:rsidR="00D579E4" w:rsidRPr="00D579E4" w:rsidRDefault="00D579E4" w:rsidP="00D579E4">
      <w:pPr>
        <w:widowControl/>
        <w:spacing w:before="240" w:after="100" w:afterAutospacing="1" w:line="0" w:lineRule="atLeast"/>
        <w:contextualSpacing/>
        <w:mirrorIndents/>
        <w:jc w:val="left"/>
        <w:outlineLvl w:val="3"/>
        <w:rPr>
          <w:rFonts w:asciiTheme="minorEastAsia" w:hAnsiTheme="minorEastAsia" w:cs="ＭＳ Ｐゴシック"/>
          <w:b/>
          <w:bCs/>
          <w:kern w:val="0"/>
          <w:szCs w:val="21"/>
          <w:u w:val="single"/>
        </w:rPr>
      </w:pPr>
      <w:r w:rsidRPr="00D579E4">
        <w:rPr>
          <w:rFonts w:asciiTheme="minorEastAsia" w:hAnsiTheme="minorEastAsia" w:cs="ＭＳ Ｐゴシック" w:hint="eastAsia"/>
          <w:b/>
          <w:bCs/>
          <w:kern w:val="0"/>
          <w:szCs w:val="21"/>
          <w:u w:val="single"/>
        </w:rPr>
        <w:t>全く新しい資産運用サービス、THEO[テオ] ３つの特徴</w:t>
      </w:r>
    </w:p>
    <w:p w:rsidR="00D579E4" w:rsidRPr="00D579E4" w:rsidRDefault="00D579E4" w:rsidP="00D579E4">
      <w:pPr>
        <w:widowControl/>
        <w:spacing w:before="240" w:after="100" w:afterAutospacing="1"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hint="eastAsia"/>
          <w:kern w:val="0"/>
          <w:szCs w:val="21"/>
        </w:rPr>
        <w:t xml:space="preserve">　THEOは、本格ロボアドバイザーによるフルサービスの資産運用サービスです。</w:t>
      </w:r>
    </w:p>
    <w:p w:rsidR="00D579E4" w:rsidRPr="00D579E4" w:rsidRDefault="00D579E4" w:rsidP="00D579E4">
      <w:pPr>
        <w:widowControl/>
        <w:numPr>
          <w:ilvl w:val="0"/>
          <w:numId w:val="1"/>
        </w:numPr>
        <w:spacing w:before="100" w:beforeAutospacing="1" w:after="100" w:afterAutospacing="1" w:line="0" w:lineRule="atLeast"/>
        <w:ind w:hanging="240"/>
        <w:contextualSpacing/>
        <w:mirrorIndents/>
        <w:jc w:val="left"/>
        <w:outlineLvl w:val="4"/>
        <w:rPr>
          <w:rFonts w:asciiTheme="minorEastAsia" w:hAnsiTheme="minorEastAsia" w:cs="ＭＳ Ｐゴシック"/>
          <w:b/>
          <w:bCs/>
          <w:kern w:val="0"/>
          <w:szCs w:val="21"/>
        </w:rPr>
      </w:pPr>
      <w:r w:rsidRPr="00D579E4">
        <w:rPr>
          <w:rFonts w:asciiTheme="minorEastAsia" w:hAnsiTheme="minorEastAsia" w:cs="ＭＳ Ｐゴシック" w:hint="eastAsia"/>
          <w:b/>
          <w:bCs/>
          <w:kern w:val="0"/>
          <w:szCs w:val="21"/>
        </w:rPr>
        <w:t>2分で最適なプランを提案</w:t>
      </w:r>
    </w:p>
    <w:p w:rsidR="00D579E4" w:rsidRPr="00D579E4" w:rsidRDefault="00D579E4" w:rsidP="00D579E4">
      <w:pPr>
        <w:widowControl/>
        <w:spacing w:beforeAutospacing="1" w:afterAutospacing="1" w:line="0" w:lineRule="atLeast"/>
        <w:ind w:left="720"/>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hint="eastAsia"/>
          <w:kern w:val="0"/>
          <w:szCs w:val="21"/>
        </w:rPr>
        <w:t xml:space="preserve">9つの質問に答えると、約6,000のETFの中から、2分であなたに最適なプランが提案されます。　 </w:t>
      </w:r>
    </w:p>
    <w:p w:rsidR="00D579E4" w:rsidRPr="00D579E4" w:rsidRDefault="00D579E4" w:rsidP="00D579E4">
      <w:pPr>
        <w:widowControl/>
        <w:numPr>
          <w:ilvl w:val="0"/>
          <w:numId w:val="1"/>
        </w:numPr>
        <w:spacing w:before="100" w:beforeAutospacing="1" w:after="100" w:afterAutospacing="1" w:line="0" w:lineRule="atLeast"/>
        <w:ind w:hanging="240"/>
        <w:contextualSpacing/>
        <w:mirrorIndents/>
        <w:jc w:val="left"/>
        <w:outlineLvl w:val="4"/>
        <w:rPr>
          <w:rFonts w:asciiTheme="minorEastAsia" w:hAnsiTheme="minorEastAsia" w:cs="ＭＳ Ｐゴシック"/>
          <w:b/>
          <w:bCs/>
          <w:kern w:val="0"/>
          <w:szCs w:val="21"/>
        </w:rPr>
      </w:pPr>
      <w:r w:rsidRPr="00D579E4">
        <w:rPr>
          <w:rFonts w:asciiTheme="minorEastAsia" w:hAnsiTheme="minorEastAsia" w:cs="ＭＳ Ｐゴシック" w:hint="eastAsia"/>
          <w:b/>
          <w:bCs/>
          <w:kern w:val="0"/>
          <w:szCs w:val="21"/>
        </w:rPr>
        <w:t>自動で運用</w:t>
      </w:r>
    </w:p>
    <w:p w:rsidR="00D579E4" w:rsidRPr="00D579E4" w:rsidRDefault="00D579E4" w:rsidP="00D579E4">
      <w:pPr>
        <w:widowControl/>
        <w:spacing w:beforeAutospacing="1" w:afterAutospacing="1" w:line="0" w:lineRule="atLeast"/>
        <w:ind w:left="720"/>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hint="eastAsia"/>
          <w:kern w:val="0"/>
          <w:szCs w:val="21"/>
        </w:rPr>
        <w:t xml:space="preserve">最適化したポートフォリオの運用開始後は、毎月リバランス、定期的なリアケーション、年齢に応じたリバランスをおこないます。 </w:t>
      </w:r>
    </w:p>
    <w:p w:rsidR="00D579E4" w:rsidRPr="00D579E4" w:rsidRDefault="00D579E4" w:rsidP="00D579E4">
      <w:pPr>
        <w:widowControl/>
        <w:numPr>
          <w:ilvl w:val="0"/>
          <w:numId w:val="1"/>
        </w:numPr>
        <w:spacing w:before="100" w:beforeAutospacing="1" w:after="100" w:afterAutospacing="1" w:line="0" w:lineRule="atLeast"/>
        <w:ind w:hanging="240"/>
        <w:contextualSpacing/>
        <w:mirrorIndents/>
        <w:jc w:val="left"/>
        <w:outlineLvl w:val="4"/>
        <w:rPr>
          <w:rFonts w:asciiTheme="minorEastAsia" w:hAnsiTheme="minorEastAsia" w:cs="ＭＳ Ｐゴシック"/>
          <w:b/>
          <w:bCs/>
          <w:kern w:val="0"/>
          <w:szCs w:val="21"/>
        </w:rPr>
      </w:pPr>
      <w:r w:rsidRPr="00D579E4">
        <w:rPr>
          <w:rFonts w:asciiTheme="minorEastAsia" w:hAnsiTheme="minorEastAsia" w:cs="ＭＳ Ｐゴシック" w:hint="eastAsia"/>
          <w:b/>
          <w:bCs/>
          <w:kern w:val="0"/>
          <w:szCs w:val="21"/>
        </w:rPr>
        <w:t>最小限のコストで資産を形成</w:t>
      </w:r>
    </w:p>
    <w:tbl>
      <w:tblPr>
        <w:tblW w:w="0" w:type="auto"/>
        <w:tblInd w:w="720" w:type="dxa"/>
        <w:tblCellMar>
          <w:top w:w="15" w:type="dxa"/>
          <w:left w:w="15" w:type="dxa"/>
          <w:bottom w:w="15" w:type="dxa"/>
          <w:right w:w="15" w:type="dxa"/>
        </w:tblCellMar>
        <w:tblLook w:val="04A0" w:firstRow="1" w:lastRow="0" w:firstColumn="1" w:lastColumn="0" w:noHBand="0" w:noVBand="1"/>
      </w:tblPr>
      <w:tblGrid>
        <w:gridCol w:w="1553"/>
        <w:gridCol w:w="240"/>
        <w:gridCol w:w="5228"/>
      </w:tblGrid>
      <w:tr w:rsidR="00D579E4" w:rsidRPr="00D579E4" w:rsidTr="00D579E4">
        <w:tc>
          <w:tcPr>
            <w:tcW w:w="0" w:type="auto"/>
            <w:tcMar>
              <w:top w:w="120" w:type="dxa"/>
              <w:left w:w="15" w:type="dxa"/>
              <w:bottom w:w="15" w:type="dxa"/>
              <w:right w:w="15" w:type="dxa"/>
            </w:tcMar>
            <w:hideMark/>
          </w:tcPr>
          <w:p w:rsidR="00D579E4" w:rsidRPr="00D579E4" w:rsidRDefault="00D579E4" w:rsidP="00D579E4">
            <w:pPr>
              <w:widowControl/>
              <w:spacing w:before="240"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kern w:val="0"/>
                <w:szCs w:val="21"/>
              </w:rPr>
              <w:t>・0円</w:t>
            </w:r>
          </w:p>
        </w:tc>
        <w:tc>
          <w:tcPr>
            <w:tcW w:w="0" w:type="auto"/>
            <w:tcMar>
              <w:top w:w="120" w:type="dxa"/>
              <w:left w:w="15" w:type="dxa"/>
              <w:bottom w:w="15" w:type="dxa"/>
              <w:right w:w="15" w:type="dxa"/>
            </w:tcMar>
            <w:hideMark/>
          </w:tcPr>
          <w:p w:rsidR="00D579E4" w:rsidRPr="00D579E4" w:rsidRDefault="00D579E4" w:rsidP="00D579E4">
            <w:pPr>
              <w:widowControl/>
              <w:spacing w:before="240"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kern w:val="0"/>
                <w:szCs w:val="21"/>
              </w:rPr>
              <w:t>：</w:t>
            </w:r>
          </w:p>
        </w:tc>
        <w:tc>
          <w:tcPr>
            <w:tcW w:w="0" w:type="auto"/>
            <w:tcMar>
              <w:top w:w="120" w:type="dxa"/>
              <w:left w:w="15" w:type="dxa"/>
              <w:bottom w:w="15" w:type="dxa"/>
              <w:right w:w="15" w:type="dxa"/>
            </w:tcMar>
            <w:hideMark/>
          </w:tcPr>
          <w:p w:rsidR="00D579E4" w:rsidRPr="00D579E4" w:rsidRDefault="00D579E4" w:rsidP="00D579E4">
            <w:pPr>
              <w:widowControl/>
              <w:spacing w:before="240"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kern w:val="0"/>
                <w:szCs w:val="21"/>
              </w:rPr>
              <w:t>完全無料であなたに最適な資産形成プランを診断。</w:t>
            </w:r>
          </w:p>
        </w:tc>
      </w:tr>
      <w:tr w:rsidR="00D579E4" w:rsidRPr="00D579E4" w:rsidTr="00D579E4">
        <w:tc>
          <w:tcPr>
            <w:tcW w:w="0" w:type="auto"/>
            <w:tcMar>
              <w:top w:w="120" w:type="dxa"/>
              <w:left w:w="15" w:type="dxa"/>
              <w:bottom w:w="15" w:type="dxa"/>
              <w:right w:w="15" w:type="dxa"/>
            </w:tcMar>
            <w:hideMark/>
          </w:tcPr>
          <w:p w:rsidR="00D579E4" w:rsidRPr="00D579E4" w:rsidRDefault="00D579E4" w:rsidP="00D579E4">
            <w:pPr>
              <w:widowControl/>
              <w:spacing w:before="240"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kern w:val="0"/>
                <w:szCs w:val="21"/>
              </w:rPr>
              <w:t>・10万円</w:t>
            </w:r>
          </w:p>
        </w:tc>
        <w:tc>
          <w:tcPr>
            <w:tcW w:w="0" w:type="auto"/>
            <w:tcMar>
              <w:top w:w="120" w:type="dxa"/>
              <w:left w:w="15" w:type="dxa"/>
              <w:bottom w:w="15" w:type="dxa"/>
              <w:right w:w="15" w:type="dxa"/>
            </w:tcMar>
            <w:hideMark/>
          </w:tcPr>
          <w:p w:rsidR="00D579E4" w:rsidRPr="00D579E4" w:rsidRDefault="00D579E4" w:rsidP="00D579E4">
            <w:pPr>
              <w:widowControl/>
              <w:spacing w:before="240"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kern w:val="0"/>
                <w:szCs w:val="21"/>
              </w:rPr>
              <w:t>：</w:t>
            </w:r>
          </w:p>
        </w:tc>
        <w:tc>
          <w:tcPr>
            <w:tcW w:w="0" w:type="auto"/>
            <w:tcMar>
              <w:top w:w="120" w:type="dxa"/>
              <w:left w:w="15" w:type="dxa"/>
              <w:bottom w:w="15" w:type="dxa"/>
              <w:right w:w="15" w:type="dxa"/>
            </w:tcMar>
            <w:hideMark/>
          </w:tcPr>
          <w:p w:rsidR="00D579E4" w:rsidRPr="00D579E4" w:rsidRDefault="00D579E4" w:rsidP="00D579E4">
            <w:pPr>
              <w:widowControl/>
              <w:spacing w:before="240"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kern w:val="0"/>
                <w:szCs w:val="21"/>
              </w:rPr>
              <w:t>10万円からプロレベルの資産形成を利用可。</w:t>
            </w:r>
          </w:p>
        </w:tc>
      </w:tr>
      <w:tr w:rsidR="00D579E4" w:rsidRPr="00D579E4" w:rsidTr="00D579E4">
        <w:tc>
          <w:tcPr>
            <w:tcW w:w="0" w:type="auto"/>
            <w:tcMar>
              <w:top w:w="120" w:type="dxa"/>
              <w:left w:w="15" w:type="dxa"/>
              <w:bottom w:w="15" w:type="dxa"/>
              <w:right w:w="15" w:type="dxa"/>
            </w:tcMar>
            <w:hideMark/>
          </w:tcPr>
          <w:p w:rsidR="00D579E4" w:rsidRPr="00D579E4" w:rsidRDefault="00D579E4" w:rsidP="00D579E4">
            <w:pPr>
              <w:widowControl/>
              <w:spacing w:before="240"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kern w:val="0"/>
                <w:szCs w:val="21"/>
              </w:rPr>
              <w:t>・1.0%</w:t>
            </w:r>
          </w:p>
        </w:tc>
        <w:tc>
          <w:tcPr>
            <w:tcW w:w="0" w:type="auto"/>
            <w:tcMar>
              <w:top w:w="120" w:type="dxa"/>
              <w:left w:w="15" w:type="dxa"/>
              <w:bottom w:w="15" w:type="dxa"/>
              <w:right w:w="15" w:type="dxa"/>
            </w:tcMar>
            <w:hideMark/>
          </w:tcPr>
          <w:p w:rsidR="00D579E4" w:rsidRPr="00D579E4" w:rsidRDefault="00D579E4" w:rsidP="00D579E4">
            <w:pPr>
              <w:widowControl/>
              <w:spacing w:before="240"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kern w:val="0"/>
                <w:szCs w:val="21"/>
              </w:rPr>
              <w:t>：</w:t>
            </w:r>
          </w:p>
        </w:tc>
        <w:tc>
          <w:tcPr>
            <w:tcW w:w="0" w:type="auto"/>
            <w:tcMar>
              <w:top w:w="120" w:type="dxa"/>
              <w:left w:w="15" w:type="dxa"/>
              <w:bottom w:w="15" w:type="dxa"/>
              <w:right w:w="15" w:type="dxa"/>
            </w:tcMar>
            <w:hideMark/>
          </w:tcPr>
          <w:p w:rsidR="00D579E4" w:rsidRPr="00D579E4" w:rsidRDefault="00D579E4" w:rsidP="00D579E4">
            <w:pPr>
              <w:widowControl/>
              <w:spacing w:before="240"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kern w:val="0"/>
                <w:szCs w:val="21"/>
              </w:rPr>
              <w:t>投資一任報酬は預かり資産の年率1.0％（税抜）だけ。</w:t>
            </w:r>
          </w:p>
        </w:tc>
      </w:tr>
      <w:tr w:rsidR="00D579E4" w:rsidRPr="00D579E4" w:rsidTr="00D579E4">
        <w:tc>
          <w:tcPr>
            <w:tcW w:w="0" w:type="auto"/>
            <w:tcMar>
              <w:top w:w="120" w:type="dxa"/>
              <w:left w:w="15" w:type="dxa"/>
              <w:bottom w:w="15" w:type="dxa"/>
              <w:right w:w="15" w:type="dxa"/>
            </w:tcMar>
            <w:hideMark/>
          </w:tcPr>
          <w:p w:rsidR="00D579E4" w:rsidRPr="00D579E4" w:rsidRDefault="00D579E4" w:rsidP="00D579E4">
            <w:pPr>
              <w:widowControl/>
              <w:spacing w:before="240"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kern w:val="0"/>
                <w:szCs w:val="21"/>
              </w:rPr>
              <w:t>・0円</w:t>
            </w:r>
          </w:p>
        </w:tc>
        <w:tc>
          <w:tcPr>
            <w:tcW w:w="0" w:type="auto"/>
            <w:tcMar>
              <w:top w:w="120" w:type="dxa"/>
              <w:left w:w="15" w:type="dxa"/>
              <w:bottom w:w="15" w:type="dxa"/>
              <w:right w:w="15" w:type="dxa"/>
            </w:tcMar>
            <w:hideMark/>
          </w:tcPr>
          <w:p w:rsidR="00D579E4" w:rsidRPr="00D579E4" w:rsidRDefault="00D579E4" w:rsidP="00D579E4">
            <w:pPr>
              <w:widowControl/>
              <w:spacing w:before="240"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kern w:val="0"/>
                <w:szCs w:val="21"/>
              </w:rPr>
              <w:t>：</w:t>
            </w:r>
          </w:p>
        </w:tc>
        <w:tc>
          <w:tcPr>
            <w:tcW w:w="0" w:type="auto"/>
            <w:tcMar>
              <w:top w:w="120" w:type="dxa"/>
              <w:left w:w="15" w:type="dxa"/>
              <w:bottom w:w="15" w:type="dxa"/>
              <w:right w:w="15" w:type="dxa"/>
            </w:tcMar>
            <w:hideMark/>
          </w:tcPr>
          <w:p w:rsidR="00D579E4" w:rsidRPr="00D579E4" w:rsidRDefault="00D579E4" w:rsidP="00D579E4">
            <w:pPr>
              <w:widowControl/>
              <w:spacing w:before="240"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kern w:val="0"/>
                <w:szCs w:val="21"/>
              </w:rPr>
              <w:t>追加の手数料、費用は一切かかりません。</w:t>
            </w:r>
          </w:p>
        </w:tc>
      </w:tr>
      <w:tr w:rsidR="00D579E4" w:rsidRPr="00D579E4" w:rsidTr="00D579E4">
        <w:tc>
          <w:tcPr>
            <w:tcW w:w="0" w:type="auto"/>
            <w:tcMar>
              <w:top w:w="120" w:type="dxa"/>
              <w:left w:w="15" w:type="dxa"/>
              <w:bottom w:w="15" w:type="dxa"/>
              <w:right w:w="15" w:type="dxa"/>
            </w:tcMar>
            <w:hideMark/>
          </w:tcPr>
          <w:p w:rsidR="00D579E4" w:rsidRPr="00D579E4" w:rsidRDefault="00D579E4" w:rsidP="00D579E4">
            <w:pPr>
              <w:widowControl/>
              <w:spacing w:before="240"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kern w:val="0"/>
                <w:szCs w:val="21"/>
              </w:rPr>
              <w:t>・365日24時間</w:t>
            </w:r>
          </w:p>
        </w:tc>
        <w:tc>
          <w:tcPr>
            <w:tcW w:w="0" w:type="auto"/>
            <w:tcMar>
              <w:top w:w="120" w:type="dxa"/>
              <w:left w:w="15" w:type="dxa"/>
              <w:bottom w:w="15" w:type="dxa"/>
              <w:right w:w="15" w:type="dxa"/>
            </w:tcMar>
            <w:hideMark/>
          </w:tcPr>
          <w:p w:rsidR="00D579E4" w:rsidRPr="00D579E4" w:rsidRDefault="00D579E4" w:rsidP="00D579E4">
            <w:pPr>
              <w:widowControl/>
              <w:spacing w:before="240"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kern w:val="0"/>
                <w:szCs w:val="21"/>
              </w:rPr>
              <w:t>：</w:t>
            </w:r>
          </w:p>
        </w:tc>
        <w:tc>
          <w:tcPr>
            <w:tcW w:w="0" w:type="auto"/>
            <w:tcMar>
              <w:top w:w="120" w:type="dxa"/>
              <w:left w:w="15" w:type="dxa"/>
              <w:bottom w:w="15" w:type="dxa"/>
              <w:right w:w="15" w:type="dxa"/>
            </w:tcMar>
            <w:hideMark/>
          </w:tcPr>
          <w:p w:rsidR="00D579E4" w:rsidRPr="00D579E4" w:rsidRDefault="00D579E4" w:rsidP="00D579E4">
            <w:pPr>
              <w:widowControl/>
              <w:spacing w:before="240"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kern w:val="0"/>
                <w:szCs w:val="21"/>
              </w:rPr>
              <w:t>いつでも変更・解約の申し込みが可能。</w:t>
            </w:r>
          </w:p>
        </w:tc>
      </w:tr>
    </w:tbl>
    <w:p w:rsidR="00D579E4" w:rsidRPr="00D579E4" w:rsidRDefault="00D579E4" w:rsidP="00D579E4">
      <w:pPr>
        <w:widowControl/>
        <w:spacing w:before="240" w:after="100" w:afterAutospacing="1" w:line="0" w:lineRule="atLeast"/>
        <w:contextualSpacing/>
        <w:mirrorIndents/>
        <w:jc w:val="left"/>
        <w:outlineLvl w:val="3"/>
        <w:rPr>
          <w:rFonts w:asciiTheme="minorEastAsia" w:hAnsiTheme="minorEastAsia" w:cs="ＭＳ Ｐゴシック"/>
          <w:b/>
          <w:bCs/>
          <w:kern w:val="0"/>
          <w:szCs w:val="21"/>
          <w:u w:val="single"/>
        </w:rPr>
      </w:pPr>
      <w:r w:rsidRPr="00D579E4">
        <w:rPr>
          <w:rFonts w:asciiTheme="minorEastAsia" w:hAnsiTheme="minorEastAsia" w:cs="ＭＳ Ｐゴシック" w:hint="eastAsia"/>
          <w:b/>
          <w:bCs/>
          <w:kern w:val="0"/>
          <w:szCs w:val="21"/>
          <w:u w:val="single"/>
        </w:rPr>
        <w:t>THEO[テオ]は資産運用を通じて、お金に対する将来の不安を希望に</w:t>
      </w:r>
    </w:p>
    <w:p w:rsidR="00D579E4" w:rsidRPr="00D579E4" w:rsidRDefault="00D579E4" w:rsidP="00D579E4">
      <w:pPr>
        <w:widowControl/>
        <w:spacing w:before="240" w:after="100" w:afterAutospacing="1"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hint="eastAsia"/>
          <w:kern w:val="0"/>
          <w:szCs w:val="21"/>
        </w:rPr>
        <w:t>これまで一部の富裕層や機関投資家だけが享受してきたプロの資産運用が、独自開発のアルゴリズムによるロボアドバイザーによって、すべての人が使えるサービスとなりました。お金のことはTHEOにまかせて、自分がやりたいことに大切な時間を使ってほしい。そしてこれまで資産形成をしてこなかった層を含めたすべての人々の将来を、投資一任運用サービスを通じて、経済面からポジティブに変えていきます。</w:t>
      </w:r>
    </w:p>
    <w:p w:rsidR="00D579E4" w:rsidRPr="00D579E4" w:rsidRDefault="00D579E4" w:rsidP="00D579E4">
      <w:pPr>
        <w:widowControl/>
        <w:spacing w:before="720" w:after="100" w:afterAutospacing="1" w:line="0" w:lineRule="atLeast"/>
        <w:contextualSpacing/>
        <w:mirrorIndents/>
        <w:jc w:val="left"/>
        <w:outlineLvl w:val="3"/>
        <w:rPr>
          <w:rFonts w:asciiTheme="minorEastAsia" w:hAnsiTheme="minorEastAsia" w:cs="ＭＳ Ｐゴシック"/>
          <w:b/>
          <w:bCs/>
          <w:color w:val="00263F"/>
          <w:kern w:val="0"/>
          <w:szCs w:val="21"/>
        </w:rPr>
      </w:pPr>
      <w:r w:rsidRPr="00D579E4">
        <w:rPr>
          <w:rFonts w:asciiTheme="minorEastAsia" w:hAnsiTheme="minorEastAsia" w:cs="ＭＳ Ｐゴシック" w:hint="eastAsia"/>
          <w:b/>
          <w:bCs/>
          <w:color w:val="00263F"/>
          <w:kern w:val="0"/>
          <w:szCs w:val="21"/>
        </w:rPr>
        <w:t>＜「THEO[テオ]]」のはじめかた＞</w:t>
      </w:r>
    </w:p>
    <w:p w:rsidR="00D579E4" w:rsidRPr="00D579E4" w:rsidRDefault="00D579E4" w:rsidP="00D579E4">
      <w:pPr>
        <w:widowControl/>
        <w:spacing w:before="240" w:after="100" w:afterAutospacing="1"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hint="eastAsia"/>
          <w:kern w:val="0"/>
          <w:szCs w:val="21"/>
        </w:rPr>
        <w:t>3つのSTEPで手間なく気軽に最適な資産形成をはじめられます。 公式サイト（</w:t>
      </w:r>
      <w:hyperlink r:id="rId63" w:history="1">
        <w:r w:rsidRPr="00D579E4">
          <w:rPr>
            <w:rFonts w:asciiTheme="minorEastAsia" w:hAnsiTheme="minorEastAsia" w:cs="ＭＳ Ｐゴシック" w:hint="eastAsia"/>
            <w:color w:val="0000FF"/>
            <w:kern w:val="0"/>
            <w:szCs w:val="21"/>
            <w:u w:val="single"/>
          </w:rPr>
          <w:t>https://theo.blue</w:t>
        </w:r>
      </w:hyperlink>
      <w:r w:rsidRPr="00D579E4">
        <w:rPr>
          <w:rFonts w:asciiTheme="minorEastAsia" w:hAnsiTheme="minorEastAsia" w:cs="ＭＳ Ｐゴシック" w:hint="eastAsia"/>
          <w:kern w:val="0"/>
          <w:szCs w:val="21"/>
        </w:rPr>
        <w:t xml:space="preserve">）よりアクセス。 </w:t>
      </w:r>
    </w:p>
    <w:tbl>
      <w:tblPr>
        <w:tblW w:w="0" w:type="auto"/>
        <w:tblCellMar>
          <w:top w:w="15" w:type="dxa"/>
          <w:left w:w="15" w:type="dxa"/>
          <w:bottom w:w="15" w:type="dxa"/>
          <w:right w:w="15" w:type="dxa"/>
        </w:tblCellMar>
        <w:tblLook w:val="04A0" w:firstRow="1" w:lastRow="0" w:firstColumn="1" w:lastColumn="0" w:noHBand="0" w:noVBand="1"/>
      </w:tblPr>
      <w:tblGrid>
        <w:gridCol w:w="555"/>
        <w:gridCol w:w="7979"/>
      </w:tblGrid>
      <w:tr w:rsidR="00D579E4" w:rsidRPr="00D579E4" w:rsidTr="00D579E4">
        <w:tc>
          <w:tcPr>
            <w:tcW w:w="0" w:type="auto"/>
            <w:tcMar>
              <w:top w:w="120" w:type="dxa"/>
              <w:left w:w="15" w:type="dxa"/>
              <w:bottom w:w="15" w:type="dxa"/>
              <w:right w:w="15" w:type="dxa"/>
            </w:tcMar>
            <w:hideMark/>
          </w:tcPr>
          <w:p w:rsidR="00D579E4" w:rsidRPr="00D579E4" w:rsidRDefault="00D579E4" w:rsidP="00D579E4">
            <w:pPr>
              <w:widowControl/>
              <w:spacing w:before="240"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kern w:val="0"/>
                <w:szCs w:val="21"/>
              </w:rPr>
              <w:t>STEP1</w:t>
            </w:r>
          </w:p>
        </w:tc>
        <w:tc>
          <w:tcPr>
            <w:tcW w:w="0" w:type="auto"/>
            <w:tcMar>
              <w:top w:w="120" w:type="dxa"/>
              <w:left w:w="15" w:type="dxa"/>
              <w:bottom w:w="15" w:type="dxa"/>
              <w:right w:w="15" w:type="dxa"/>
            </w:tcMar>
            <w:hideMark/>
          </w:tcPr>
          <w:p w:rsidR="00D579E4" w:rsidRPr="00D579E4" w:rsidRDefault="00D579E4" w:rsidP="00D579E4">
            <w:pPr>
              <w:widowControl/>
              <w:spacing w:before="240"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kern w:val="0"/>
                <w:szCs w:val="21"/>
              </w:rPr>
              <w:t xml:space="preserve">無料診断　あなたのプロフィールを入力すると、THEOがあなたに最適なプランを作成。 </w:t>
            </w:r>
          </w:p>
        </w:tc>
      </w:tr>
      <w:tr w:rsidR="00D579E4" w:rsidRPr="00D579E4" w:rsidTr="00D579E4">
        <w:tc>
          <w:tcPr>
            <w:tcW w:w="0" w:type="auto"/>
            <w:tcMar>
              <w:top w:w="120" w:type="dxa"/>
              <w:left w:w="15" w:type="dxa"/>
              <w:bottom w:w="15" w:type="dxa"/>
              <w:right w:w="15" w:type="dxa"/>
            </w:tcMar>
            <w:hideMark/>
          </w:tcPr>
          <w:p w:rsidR="00D579E4" w:rsidRPr="00D579E4" w:rsidRDefault="00D579E4" w:rsidP="00D579E4">
            <w:pPr>
              <w:widowControl/>
              <w:spacing w:before="240"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kern w:val="0"/>
                <w:szCs w:val="21"/>
              </w:rPr>
              <w:t>STEP2</w:t>
            </w:r>
          </w:p>
        </w:tc>
        <w:tc>
          <w:tcPr>
            <w:tcW w:w="0" w:type="auto"/>
            <w:tcMar>
              <w:top w:w="120" w:type="dxa"/>
              <w:left w:w="15" w:type="dxa"/>
              <w:bottom w:w="15" w:type="dxa"/>
              <w:right w:w="15" w:type="dxa"/>
            </w:tcMar>
            <w:hideMark/>
          </w:tcPr>
          <w:p w:rsidR="00D579E4" w:rsidRPr="00D579E4" w:rsidRDefault="00D579E4" w:rsidP="00D579E4">
            <w:pPr>
              <w:widowControl/>
              <w:spacing w:before="240"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kern w:val="0"/>
                <w:szCs w:val="21"/>
              </w:rPr>
              <w:t>証券口座開設・投資一任契約のお申し込み</w:t>
            </w:r>
            <w:r w:rsidRPr="00D579E4">
              <w:rPr>
                <w:rFonts w:asciiTheme="minorEastAsia" w:hAnsiTheme="minorEastAsia" w:cs="ＭＳ Ｐゴシック"/>
                <w:kern w:val="0"/>
                <w:szCs w:val="21"/>
              </w:rPr>
              <w:br/>
              <w:t xml:space="preserve">スマホからカンタンお申し込み。お手元にご用意いただくのは運転免許証などの本人確認書類だけ。 </w:t>
            </w:r>
          </w:p>
        </w:tc>
      </w:tr>
      <w:tr w:rsidR="00D579E4" w:rsidRPr="00D579E4" w:rsidTr="00D579E4">
        <w:tc>
          <w:tcPr>
            <w:tcW w:w="0" w:type="auto"/>
            <w:tcMar>
              <w:top w:w="120" w:type="dxa"/>
              <w:left w:w="15" w:type="dxa"/>
              <w:bottom w:w="15" w:type="dxa"/>
              <w:right w:w="15" w:type="dxa"/>
            </w:tcMar>
            <w:hideMark/>
          </w:tcPr>
          <w:p w:rsidR="00D579E4" w:rsidRPr="00D579E4" w:rsidRDefault="00D579E4" w:rsidP="00D579E4">
            <w:pPr>
              <w:widowControl/>
              <w:spacing w:before="240"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kern w:val="0"/>
                <w:szCs w:val="21"/>
              </w:rPr>
              <w:t>STEP3</w:t>
            </w:r>
          </w:p>
        </w:tc>
        <w:tc>
          <w:tcPr>
            <w:tcW w:w="0" w:type="auto"/>
            <w:tcMar>
              <w:top w:w="120" w:type="dxa"/>
              <w:left w:w="15" w:type="dxa"/>
              <w:bottom w:w="15" w:type="dxa"/>
              <w:right w:w="15" w:type="dxa"/>
            </w:tcMar>
            <w:hideMark/>
          </w:tcPr>
          <w:p w:rsidR="00D579E4" w:rsidRPr="00D579E4" w:rsidRDefault="00D579E4" w:rsidP="00D579E4">
            <w:pPr>
              <w:widowControl/>
              <w:spacing w:before="240"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kern w:val="0"/>
                <w:szCs w:val="21"/>
              </w:rPr>
              <w:t>入金後、資産運用を開始</w:t>
            </w:r>
            <w:r w:rsidRPr="00D579E4">
              <w:rPr>
                <w:rFonts w:asciiTheme="minorEastAsia" w:hAnsiTheme="minorEastAsia" w:cs="ＭＳ Ｐゴシック"/>
                <w:kern w:val="0"/>
                <w:szCs w:val="21"/>
              </w:rPr>
              <w:br/>
              <w:t>お申し込みから最短2営業日で口座開設が完了。開設した口座に入金すると、</w:t>
            </w:r>
            <w:r w:rsidRPr="00D579E4">
              <w:rPr>
                <w:rFonts w:asciiTheme="minorEastAsia" w:hAnsiTheme="minorEastAsia" w:cs="ＭＳ Ｐゴシック"/>
                <w:kern w:val="0"/>
                <w:szCs w:val="21"/>
              </w:rPr>
              <w:br/>
              <w:t xml:space="preserve">最短3営業後に運用状況をオンラインで確認できる。 </w:t>
            </w:r>
          </w:p>
        </w:tc>
      </w:tr>
    </w:tbl>
    <w:p w:rsidR="00D579E4" w:rsidRPr="00D579E4" w:rsidRDefault="00D579E4" w:rsidP="00D579E4">
      <w:pPr>
        <w:widowControl/>
        <w:spacing w:before="240" w:after="100" w:afterAutospacing="1" w:line="0" w:lineRule="atLeast"/>
        <w:contextualSpacing/>
        <w:mirrorIndents/>
        <w:jc w:val="center"/>
        <w:rPr>
          <w:rFonts w:asciiTheme="minorEastAsia" w:hAnsiTheme="minorEastAsia" w:cs="ＭＳ Ｐゴシック"/>
          <w:kern w:val="0"/>
          <w:szCs w:val="21"/>
        </w:rPr>
      </w:pPr>
      <w:r w:rsidRPr="00D579E4">
        <w:rPr>
          <w:rFonts w:asciiTheme="minorEastAsia" w:hAnsiTheme="minorEastAsia" w:cs="ＭＳ Ｐゴシック"/>
          <w:noProof/>
          <w:kern w:val="0"/>
          <w:szCs w:val="21"/>
        </w:rPr>
        <w:lastRenderedPageBreak/>
        <w:drawing>
          <wp:inline distT="0" distB="0" distL="0" distR="0" wp14:anchorId="0F83F12D" wp14:editId="53C7FA54">
            <wp:extent cx="4513738" cy="2190750"/>
            <wp:effectExtent l="0" t="0" r="1270" b="0"/>
            <wp:docPr id="3" name="図 3" descr="サイト画面イメー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サイト画面イメージ"/>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13738" cy="2190750"/>
                    </a:xfrm>
                    <a:prstGeom prst="rect">
                      <a:avLst/>
                    </a:prstGeom>
                    <a:noFill/>
                    <a:ln>
                      <a:noFill/>
                    </a:ln>
                  </pic:spPr>
                </pic:pic>
              </a:graphicData>
            </a:graphic>
          </wp:inline>
        </w:drawing>
      </w:r>
    </w:p>
    <w:p w:rsidR="00D579E4" w:rsidRPr="00D579E4" w:rsidRDefault="00D579E4" w:rsidP="00D579E4">
      <w:pPr>
        <w:widowControl/>
        <w:spacing w:before="720" w:after="100" w:afterAutospacing="1" w:line="0" w:lineRule="atLeast"/>
        <w:contextualSpacing/>
        <w:mirrorIndents/>
        <w:jc w:val="left"/>
        <w:outlineLvl w:val="3"/>
        <w:rPr>
          <w:rFonts w:asciiTheme="minorEastAsia" w:hAnsiTheme="minorEastAsia" w:cs="ＭＳ Ｐゴシック"/>
          <w:b/>
          <w:bCs/>
          <w:color w:val="00263F"/>
          <w:kern w:val="0"/>
          <w:szCs w:val="21"/>
        </w:rPr>
      </w:pPr>
      <w:r w:rsidRPr="00D579E4">
        <w:rPr>
          <w:rFonts w:asciiTheme="minorEastAsia" w:hAnsiTheme="minorEastAsia" w:cs="ＭＳ Ｐゴシック" w:hint="eastAsia"/>
          <w:b/>
          <w:bCs/>
          <w:color w:val="00263F"/>
          <w:kern w:val="0"/>
          <w:szCs w:val="21"/>
        </w:rPr>
        <w:t>＜サービス開始を記念して、今だけ投資一任報酬が500円に！（預け入れ金額100万まで）＞</w:t>
      </w:r>
    </w:p>
    <w:p w:rsidR="00D579E4" w:rsidRPr="00D579E4" w:rsidRDefault="00D579E4" w:rsidP="00D579E4">
      <w:pPr>
        <w:widowControl/>
        <w:spacing w:before="240" w:after="100" w:afterAutospacing="1"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hint="eastAsia"/>
          <w:kern w:val="0"/>
          <w:szCs w:val="21"/>
        </w:rPr>
        <w:t xml:space="preserve">　2月16日よりサービス開始記念キャンペーンを開始します。5月15日までにTHEO[テオ]のサービスをご契約いただいたお客様を対象に、お預け入れ金額100万円*まで1年間**、通常のお預け入れ金額の年率1.0％（税抜）いただく投資一任報酬を500円（税込）***とさせていただきます。対象者はキャンペーン期間中に契約完了した方。</w:t>
      </w:r>
      <w:r w:rsidRPr="00D579E4">
        <w:rPr>
          <w:rFonts w:asciiTheme="minorEastAsia" w:hAnsiTheme="minorEastAsia" w:cs="ＭＳ Ｐゴシック" w:hint="eastAsia"/>
          <w:kern w:val="0"/>
          <w:szCs w:val="21"/>
        </w:rPr>
        <w:br/>
        <w:t xml:space="preserve">（30日以内に入金が必要） </w:t>
      </w:r>
    </w:p>
    <w:p w:rsidR="00D579E4" w:rsidRPr="00D579E4" w:rsidRDefault="00D579E4" w:rsidP="00D579E4">
      <w:pPr>
        <w:widowControl/>
        <w:spacing w:before="240" w:after="100" w:afterAutospacing="1"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hint="eastAsia"/>
          <w:kern w:val="0"/>
          <w:szCs w:val="21"/>
        </w:rPr>
        <w:t>*前月末円貨換算時価残高100万円以下</w:t>
      </w:r>
      <w:r w:rsidRPr="00D579E4">
        <w:rPr>
          <w:rFonts w:asciiTheme="minorEastAsia" w:hAnsiTheme="minorEastAsia" w:cs="ＭＳ Ｐゴシック" w:hint="eastAsia"/>
          <w:kern w:val="0"/>
          <w:szCs w:val="21"/>
        </w:rPr>
        <w:br/>
        <w:t>**入金翌月から12ヶ月間で500円（税込）とします。入金月は通常時でも報酬の徴収をしておりません。</w:t>
      </w:r>
      <w:r w:rsidRPr="00D579E4">
        <w:rPr>
          <w:rFonts w:asciiTheme="minorEastAsia" w:hAnsiTheme="minorEastAsia" w:cs="ＭＳ Ｐゴシック" w:hint="eastAsia"/>
          <w:kern w:val="0"/>
          <w:szCs w:val="21"/>
        </w:rPr>
        <w:br/>
        <w:t xml:space="preserve">***キャンペーン対象期間に申込みのあった投資一任契約の投資一任報酬は、預かり資産の前月末円貨換算時価残高が100万円以下の部分は463円（税込500円）、100万円超3000万円以下の部分は当該残高に1.00%（税込1.08%）を乗じた額、3000万円超の部分は当該残高に0.50%（税込0.54%）を乗じた額を当月の日数で日割り計算した金額を12ヶ月いただくことになります。 </w:t>
      </w:r>
    </w:p>
    <w:p w:rsidR="00D579E4" w:rsidRPr="00D579E4" w:rsidRDefault="00D579E4" w:rsidP="00D579E4">
      <w:pPr>
        <w:widowControl/>
        <w:spacing w:before="720" w:after="100" w:afterAutospacing="1" w:line="0" w:lineRule="atLeast"/>
        <w:contextualSpacing/>
        <w:mirrorIndents/>
        <w:jc w:val="left"/>
        <w:outlineLvl w:val="3"/>
        <w:rPr>
          <w:rFonts w:asciiTheme="minorEastAsia" w:hAnsiTheme="minorEastAsia" w:cs="ＭＳ Ｐゴシック"/>
          <w:b/>
          <w:bCs/>
          <w:color w:val="00263F"/>
          <w:kern w:val="0"/>
          <w:szCs w:val="21"/>
        </w:rPr>
      </w:pPr>
      <w:r w:rsidRPr="00D579E4">
        <w:rPr>
          <w:rFonts w:asciiTheme="minorEastAsia" w:hAnsiTheme="minorEastAsia" w:cs="ＭＳ Ｐゴシック" w:hint="eastAsia"/>
          <w:b/>
          <w:bCs/>
          <w:color w:val="00263F"/>
          <w:kern w:val="0"/>
          <w:szCs w:val="21"/>
        </w:rPr>
        <w:t>＜株式会社お金のデザインのメッセージ＞</w:t>
      </w:r>
    </w:p>
    <w:p w:rsidR="00D579E4" w:rsidRPr="00D579E4" w:rsidRDefault="00D579E4" w:rsidP="00D579E4">
      <w:pPr>
        <w:widowControl/>
        <w:spacing w:before="240" w:after="100" w:afterAutospacing="1"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hint="eastAsia"/>
          <w:kern w:val="0"/>
          <w:szCs w:val="21"/>
        </w:rPr>
        <w:t xml:space="preserve">　One life, Enjoy the quest of realizing yourself.</w:t>
      </w:r>
    </w:p>
    <w:p w:rsidR="00D579E4" w:rsidRPr="00D579E4" w:rsidRDefault="00D579E4" w:rsidP="00D579E4">
      <w:pPr>
        <w:widowControl/>
        <w:spacing w:before="240" w:after="100" w:afterAutospacing="1"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hint="eastAsia"/>
          <w:kern w:val="0"/>
          <w:szCs w:val="21"/>
        </w:rPr>
        <w:t xml:space="preserve">　これからの100年は、今までの100年の延長ではありません。人口の減少、超高齢化社会、円安・インフレなど、これまで経験したことのない社会変化が続く時代、人はより創造的に生きることが求められています。</w:t>
      </w:r>
    </w:p>
    <w:p w:rsidR="00D579E4" w:rsidRPr="00D579E4" w:rsidRDefault="00D579E4" w:rsidP="00D579E4">
      <w:pPr>
        <w:widowControl/>
        <w:spacing w:before="240" w:after="100" w:afterAutospacing="1"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hint="eastAsia"/>
          <w:kern w:val="0"/>
          <w:szCs w:val="21"/>
        </w:rPr>
        <w:t xml:space="preserve">　私たちは、「お金」を通じて、一人ひとりが自分らしく生きることを応援したい。金融工学とテクノロジーを駆使することで、お金を、将来の不安要素から新たな世界につながる可能性へと変えてゆく。</w:t>
      </w:r>
    </w:p>
    <w:p w:rsidR="00D579E4" w:rsidRPr="00D579E4" w:rsidRDefault="00D579E4" w:rsidP="00D579E4">
      <w:pPr>
        <w:widowControl/>
        <w:spacing w:before="240" w:after="100" w:afterAutospacing="1"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hint="eastAsia"/>
          <w:kern w:val="0"/>
          <w:szCs w:val="21"/>
        </w:rPr>
        <w:t xml:space="preserve">　これまで当たり前とされてきた円預金ではなく、グローバルに開かれた資産運用をすべての人に。</w:t>
      </w:r>
    </w:p>
    <w:p w:rsidR="00D579E4" w:rsidRDefault="00D579E4" w:rsidP="00D579E4">
      <w:pPr>
        <w:widowControl/>
        <w:spacing w:before="240" w:after="100" w:afterAutospacing="1"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noProof/>
          <w:kern w:val="0"/>
          <w:szCs w:val="21"/>
        </w:rPr>
        <w:drawing>
          <wp:inline distT="0" distB="0" distL="0" distR="0" wp14:anchorId="39DB3E16" wp14:editId="2AE9961B">
            <wp:extent cx="4438650" cy="1642821"/>
            <wp:effectExtent l="0" t="0" r="0" b="0"/>
            <wp:docPr id="1" name="図 1" descr="https://www.money-design.com/img/release_20151203_serv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money-design.com/img/release_20151203_service.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38650" cy="1642821"/>
                    </a:xfrm>
                    <a:prstGeom prst="rect">
                      <a:avLst/>
                    </a:prstGeom>
                    <a:noFill/>
                    <a:ln>
                      <a:noFill/>
                    </a:ln>
                  </pic:spPr>
                </pic:pic>
              </a:graphicData>
            </a:graphic>
          </wp:inline>
        </w:drawing>
      </w:r>
    </w:p>
    <w:p w:rsidR="00D579E4" w:rsidRPr="00D579E4" w:rsidRDefault="00D579E4" w:rsidP="00D579E4">
      <w:pPr>
        <w:widowControl/>
        <w:spacing w:before="240" w:after="100" w:afterAutospacing="1" w:line="0" w:lineRule="atLeast"/>
        <w:contextualSpacing/>
        <w:mirrorIndents/>
        <w:jc w:val="left"/>
        <w:rPr>
          <w:rFonts w:asciiTheme="minorEastAsia" w:hAnsiTheme="minorEastAsia" w:cs="ＭＳ Ｐゴシック"/>
          <w:kern w:val="0"/>
          <w:szCs w:val="21"/>
        </w:rPr>
      </w:pPr>
    </w:p>
    <w:p w:rsidR="00D579E4" w:rsidRPr="00D579E4" w:rsidRDefault="00D579E4" w:rsidP="00D579E4">
      <w:pPr>
        <w:widowControl/>
        <w:spacing w:before="720" w:after="100" w:afterAutospacing="1" w:line="0" w:lineRule="atLeast"/>
        <w:contextualSpacing/>
        <w:mirrorIndents/>
        <w:jc w:val="left"/>
        <w:outlineLvl w:val="3"/>
        <w:rPr>
          <w:rFonts w:asciiTheme="minorEastAsia" w:hAnsiTheme="minorEastAsia" w:cs="ＭＳ Ｐゴシック"/>
          <w:b/>
          <w:bCs/>
          <w:color w:val="00263F"/>
          <w:kern w:val="0"/>
          <w:szCs w:val="21"/>
        </w:rPr>
      </w:pPr>
      <w:r w:rsidRPr="00D579E4">
        <w:rPr>
          <w:rFonts w:asciiTheme="minorEastAsia" w:hAnsiTheme="minorEastAsia" w:cs="ＭＳ Ｐゴシック" w:hint="eastAsia"/>
          <w:b/>
          <w:bCs/>
          <w:color w:val="00263F"/>
          <w:kern w:val="0"/>
          <w:szCs w:val="21"/>
        </w:rPr>
        <w:lastRenderedPageBreak/>
        <w:t>＜会社概要＞</w:t>
      </w:r>
    </w:p>
    <w:tbl>
      <w:tblPr>
        <w:tblW w:w="0" w:type="auto"/>
        <w:tblCellMar>
          <w:top w:w="15" w:type="dxa"/>
          <w:left w:w="15" w:type="dxa"/>
          <w:bottom w:w="15" w:type="dxa"/>
          <w:right w:w="15" w:type="dxa"/>
        </w:tblCellMar>
        <w:tblLook w:val="04A0" w:firstRow="1" w:lastRow="0" w:firstColumn="1" w:lastColumn="0" w:noHBand="0" w:noVBand="1"/>
      </w:tblPr>
      <w:tblGrid>
        <w:gridCol w:w="2560"/>
        <w:gridCol w:w="5974"/>
      </w:tblGrid>
      <w:tr w:rsidR="00D579E4" w:rsidRPr="00D579E4" w:rsidTr="00D579E4">
        <w:tc>
          <w:tcPr>
            <w:tcW w:w="1500" w:type="pct"/>
            <w:tcMar>
              <w:top w:w="120" w:type="dxa"/>
              <w:left w:w="15" w:type="dxa"/>
              <w:bottom w:w="15" w:type="dxa"/>
              <w:right w:w="240" w:type="dxa"/>
            </w:tcMar>
            <w:hideMark/>
          </w:tcPr>
          <w:p w:rsidR="00D579E4" w:rsidRPr="00D579E4" w:rsidRDefault="00D579E4" w:rsidP="00D579E4">
            <w:pPr>
              <w:widowControl/>
              <w:spacing w:before="240"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kern w:val="0"/>
                <w:szCs w:val="21"/>
              </w:rPr>
              <w:t>名称</w:t>
            </w:r>
          </w:p>
        </w:tc>
        <w:tc>
          <w:tcPr>
            <w:tcW w:w="0" w:type="auto"/>
            <w:tcMar>
              <w:top w:w="120" w:type="dxa"/>
              <w:left w:w="15" w:type="dxa"/>
              <w:bottom w:w="15" w:type="dxa"/>
              <w:right w:w="15" w:type="dxa"/>
            </w:tcMar>
            <w:hideMark/>
          </w:tcPr>
          <w:p w:rsidR="00D579E4" w:rsidRPr="00D579E4" w:rsidRDefault="00D579E4" w:rsidP="00D579E4">
            <w:pPr>
              <w:widowControl/>
              <w:spacing w:before="240"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kern w:val="0"/>
                <w:szCs w:val="21"/>
              </w:rPr>
              <w:t>株式会社お金のデザイン（MONEY DESIGN Co.,Ltd）</w:t>
            </w:r>
            <w:r w:rsidRPr="00D579E4">
              <w:rPr>
                <w:rFonts w:asciiTheme="minorEastAsia" w:hAnsiTheme="minorEastAsia" w:cs="ＭＳ Ｐゴシック"/>
                <w:kern w:val="0"/>
                <w:szCs w:val="21"/>
              </w:rPr>
              <w:br/>
              <w:t>金融商品取引業者 関東財務局長（金商）第2796号</w:t>
            </w:r>
            <w:r w:rsidRPr="00D579E4">
              <w:rPr>
                <w:rFonts w:asciiTheme="minorEastAsia" w:hAnsiTheme="minorEastAsia" w:cs="ＭＳ Ｐゴシック"/>
                <w:kern w:val="0"/>
                <w:szCs w:val="21"/>
              </w:rPr>
              <w:br/>
            </w:r>
            <w:hyperlink r:id="rId66" w:history="1">
              <w:r w:rsidRPr="00D579E4">
                <w:rPr>
                  <w:rFonts w:asciiTheme="minorEastAsia" w:hAnsiTheme="minorEastAsia" w:cs="ＭＳ Ｐゴシック"/>
                  <w:color w:val="0000FF"/>
                  <w:kern w:val="0"/>
                  <w:szCs w:val="21"/>
                  <w:u w:val="single"/>
                </w:rPr>
                <w:t>http://www.money-design.com/</w:t>
              </w:r>
            </w:hyperlink>
            <w:r w:rsidRPr="00D579E4">
              <w:rPr>
                <w:rFonts w:asciiTheme="minorEastAsia" w:hAnsiTheme="minorEastAsia" w:cs="ＭＳ Ｐゴシック"/>
                <w:kern w:val="0"/>
                <w:szCs w:val="21"/>
              </w:rPr>
              <w:t xml:space="preserve"> </w:t>
            </w:r>
          </w:p>
        </w:tc>
      </w:tr>
      <w:tr w:rsidR="00D579E4" w:rsidRPr="00D579E4" w:rsidTr="00D579E4">
        <w:tc>
          <w:tcPr>
            <w:tcW w:w="1500" w:type="pct"/>
            <w:tcMar>
              <w:top w:w="120" w:type="dxa"/>
              <w:left w:w="15" w:type="dxa"/>
              <w:bottom w:w="15" w:type="dxa"/>
              <w:right w:w="240" w:type="dxa"/>
            </w:tcMar>
            <w:hideMark/>
          </w:tcPr>
          <w:p w:rsidR="00D579E4" w:rsidRPr="00D579E4" w:rsidRDefault="00D579E4" w:rsidP="00D579E4">
            <w:pPr>
              <w:widowControl/>
              <w:spacing w:before="240"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kern w:val="0"/>
                <w:szCs w:val="21"/>
              </w:rPr>
              <w:t>所在地</w:t>
            </w:r>
          </w:p>
        </w:tc>
        <w:tc>
          <w:tcPr>
            <w:tcW w:w="0" w:type="auto"/>
            <w:tcMar>
              <w:top w:w="120" w:type="dxa"/>
              <w:left w:w="15" w:type="dxa"/>
              <w:bottom w:w="15" w:type="dxa"/>
              <w:right w:w="15" w:type="dxa"/>
            </w:tcMar>
            <w:hideMark/>
          </w:tcPr>
          <w:p w:rsidR="00D579E4" w:rsidRPr="00D579E4" w:rsidRDefault="00D579E4" w:rsidP="00D579E4">
            <w:pPr>
              <w:widowControl/>
              <w:spacing w:before="240"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kern w:val="0"/>
                <w:szCs w:val="21"/>
              </w:rPr>
              <w:t>東京都 港区 西新橋 1-1-3</w:t>
            </w:r>
          </w:p>
        </w:tc>
      </w:tr>
      <w:tr w:rsidR="00D579E4" w:rsidRPr="00D579E4" w:rsidTr="00D579E4">
        <w:tc>
          <w:tcPr>
            <w:tcW w:w="1500" w:type="pct"/>
            <w:tcMar>
              <w:top w:w="120" w:type="dxa"/>
              <w:left w:w="15" w:type="dxa"/>
              <w:bottom w:w="15" w:type="dxa"/>
              <w:right w:w="240" w:type="dxa"/>
            </w:tcMar>
            <w:hideMark/>
          </w:tcPr>
          <w:p w:rsidR="00D579E4" w:rsidRPr="00D579E4" w:rsidRDefault="00D579E4" w:rsidP="00D579E4">
            <w:pPr>
              <w:widowControl/>
              <w:spacing w:before="240"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kern w:val="0"/>
                <w:szCs w:val="21"/>
              </w:rPr>
              <w:t>代表者</w:t>
            </w:r>
          </w:p>
        </w:tc>
        <w:tc>
          <w:tcPr>
            <w:tcW w:w="0" w:type="auto"/>
            <w:tcMar>
              <w:top w:w="120" w:type="dxa"/>
              <w:left w:w="15" w:type="dxa"/>
              <w:bottom w:w="15" w:type="dxa"/>
              <w:right w:w="15" w:type="dxa"/>
            </w:tcMar>
            <w:hideMark/>
          </w:tcPr>
          <w:p w:rsidR="00D579E4" w:rsidRPr="00D579E4" w:rsidRDefault="00D579E4" w:rsidP="00D579E4">
            <w:pPr>
              <w:widowControl/>
              <w:spacing w:before="240"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kern w:val="0"/>
                <w:szCs w:val="21"/>
              </w:rPr>
              <w:t>代表取締役社長 廣瀬 朋由</w:t>
            </w:r>
          </w:p>
        </w:tc>
      </w:tr>
      <w:tr w:rsidR="00D579E4" w:rsidRPr="00D579E4" w:rsidTr="00D579E4">
        <w:tc>
          <w:tcPr>
            <w:tcW w:w="1500" w:type="pct"/>
            <w:tcMar>
              <w:top w:w="120" w:type="dxa"/>
              <w:left w:w="15" w:type="dxa"/>
              <w:bottom w:w="15" w:type="dxa"/>
              <w:right w:w="240" w:type="dxa"/>
            </w:tcMar>
            <w:hideMark/>
          </w:tcPr>
          <w:p w:rsidR="00D579E4" w:rsidRPr="00D579E4" w:rsidRDefault="00D579E4" w:rsidP="00D579E4">
            <w:pPr>
              <w:widowControl/>
              <w:spacing w:before="240"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kern w:val="0"/>
                <w:szCs w:val="21"/>
              </w:rPr>
              <w:t>事業内容</w:t>
            </w:r>
          </w:p>
        </w:tc>
        <w:tc>
          <w:tcPr>
            <w:tcW w:w="0" w:type="auto"/>
            <w:tcMar>
              <w:top w:w="120" w:type="dxa"/>
              <w:left w:w="15" w:type="dxa"/>
              <w:bottom w:w="15" w:type="dxa"/>
              <w:right w:w="15" w:type="dxa"/>
            </w:tcMar>
            <w:hideMark/>
          </w:tcPr>
          <w:p w:rsidR="00D579E4" w:rsidRPr="00D579E4" w:rsidRDefault="00D579E4" w:rsidP="00D579E4">
            <w:pPr>
              <w:widowControl/>
              <w:spacing w:before="240"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kern w:val="0"/>
                <w:szCs w:val="21"/>
              </w:rPr>
              <w:t>投資運用業および投資助言・代理業 / 第一種金融商品取引業</w:t>
            </w:r>
          </w:p>
        </w:tc>
      </w:tr>
      <w:tr w:rsidR="00D579E4" w:rsidRPr="00D579E4" w:rsidTr="00D579E4">
        <w:tc>
          <w:tcPr>
            <w:tcW w:w="1500" w:type="pct"/>
            <w:tcMar>
              <w:top w:w="120" w:type="dxa"/>
              <w:left w:w="15" w:type="dxa"/>
              <w:bottom w:w="15" w:type="dxa"/>
              <w:right w:w="240" w:type="dxa"/>
            </w:tcMar>
            <w:hideMark/>
          </w:tcPr>
          <w:p w:rsidR="00D579E4" w:rsidRPr="00D579E4" w:rsidRDefault="00D579E4" w:rsidP="00D579E4">
            <w:pPr>
              <w:widowControl/>
              <w:spacing w:before="240"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kern w:val="0"/>
                <w:szCs w:val="21"/>
              </w:rPr>
              <w:t>加入協会</w:t>
            </w:r>
          </w:p>
        </w:tc>
        <w:tc>
          <w:tcPr>
            <w:tcW w:w="0" w:type="auto"/>
            <w:tcMar>
              <w:top w:w="120" w:type="dxa"/>
              <w:left w:w="15" w:type="dxa"/>
              <w:bottom w:w="15" w:type="dxa"/>
              <w:right w:w="15" w:type="dxa"/>
            </w:tcMar>
            <w:hideMark/>
          </w:tcPr>
          <w:p w:rsidR="00D579E4" w:rsidRPr="00D579E4" w:rsidRDefault="00D579E4" w:rsidP="00D579E4">
            <w:pPr>
              <w:widowControl/>
              <w:spacing w:before="240"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kern w:val="0"/>
                <w:szCs w:val="21"/>
              </w:rPr>
              <w:t>日本証券業協会、一般社団法人日本投資顧問業協会</w:t>
            </w:r>
          </w:p>
        </w:tc>
      </w:tr>
      <w:tr w:rsidR="00D579E4" w:rsidRPr="00D579E4" w:rsidTr="00D579E4">
        <w:tc>
          <w:tcPr>
            <w:tcW w:w="1500" w:type="pct"/>
            <w:tcMar>
              <w:top w:w="120" w:type="dxa"/>
              <w:left w:w="15" w:type="dxa"/>
              <w:bottom w:w="15" w:type="dxa"/>
              <w:right w:w="240" w:type="dxa"/>
            </w:tcMar>
            <w:hideMark/>
          </w:tcPr>
          <w:p w:rsidR="00D579E4" w:rsidRPr="00D579E4" w:rsidRDefault="00D579E4" w:rsidP="00D579E4">
            <w:pPr>
              <w:widowControl/>
              <w:spacing w:before="240"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kern w:val="0"/>
                <w:szCs w:val="21"/>
              </w:rPr>
              <w:t>資本金</w:t>
            </w:r>
          </w:p>
        </w:tc>
        <w:tc>
          <w:tcPr>
            <w:tcW w:w="0" w:type="auto"/>
            <w:tcMar>
              <w:top w:w="120" w:type="dxa"/>
              <w:left w:w="15" w:type="dxa"/>
              <w:bottom w:w="15" w:type="dxa"/>
              <w:right w:w="15" w:type="dxa"/>
            </w:tcMar>
            <w:hideMark/>
          </w:tcPr>
          <w:p w:rsidR="00D579E4" w:rsidRPr="00D579E4" w:rsidRDefault="00D579E4" w:rsidP="00D579E4">
            <w:pPr>
              <w:widowControl/>
              <w:spacing w:before="240"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kern w:val="0"/>
                <w:szCs w:val="21"/>
              </w:rPr>
              <w:t>90,000,000円（2016年2月15日現在）</w:t>
            </w:r>
          </w:p>
        </w:tc>
      </w:tr>
      <w:tr w:rsidR="00D579E4" w:rsidRPr="00D579E4" w:rsidTr="00D579E4">
        <w:tc>
          <w:tcPr>
            <w:tcW w:w="1500" w:type="pct"/>
            <w:tcMar>
              <w:top w:w="120" w:type="dxa"/>
              <w:left w:w="15" w:type="dxa"/>
              <w:bottom w:w="15" w:type="dxa"/>
              <w:right w:w="240" w:type="dxa"/>
            </w:tcMar>
            <w:hideMark/>
          </w:tcPr>
          <w:p w:rsidR="00D579E4" w:rsidRPr="00D579E4" w:rsidRDefault="00D579E4" w:rsidP="00D579E4">
            <w:pPr>
              <w:widowControl/>
              <w:spacing w:before="240"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kern w:val="0"/>
                <w:szCs w:val="21"/>
              </w:rPr>
              <w:t>設立年月日</w:t>
            </w:r>
          </w:p>
        </w:tc>
        <w:tc>
          <w:tcPr>
            <w:tcW w:w="0" w:type="auto"/>
            <w:tcMar>
              <w:top w:w="120" w:type="dxa"/>
              <w:left w:w="15" w:type="dxa"/>
              <w:bottom w:w="15" w:type="dxa"/>
              <w:right w:w="15" w:type="dxa"/>
            </w:tcMar>
            <w:hideMark/>
          </w:tcPr>
          <w:p w:rsidR="00D579E4" w:rsidRPr="00D579E4" w:rsidRDefault="00D579E4" w:rsidP="00D579E4">
            <w:pPr>
              <w:widowControl/>
              <w:spacing w:before="240"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kern w:val="0"/>
                <w:szCs w:val="21"/>
              </w:rPr>
              <w:t>2013年8月1日</w:t>
            </w:r>
          </w:p>
        </w:tc>
      </w:tr>
      <w:tr w:rsidR="00D579E4" w:rsidRPr="00D579E4" w:rsidTr="00D579E4">
        <w:tc>
          <w:tcPr>
            <w:tcW w:w="1500" w:type="pct"/>
            <w:tcMar>
              <w:top w:w="120" w:type="dxa"/>
              <w:left w:w="15" w:type="dxa"/>
              <w:bottom w:w="15" w:type="dxa"/>
              <w:right w:w="240" w:type="dxa"/>
            </w:tcMar>
            <w:hideMark/>
          </w:tcPr>
          <w:p w:rsidR="00D579E4" w:rsidRPr="00D579E4" w:rsidRDefault="00D579E4" w:rsidP="00D579E4">
            <w:pPr>
              <w:widowControl/>
              <w:spacing w:before="240"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kern w:val="0"/>
                <w:szCs w:val="21"/>
              </w:rPr>
              <w:t>主な出資者</w:t>
            </w:r>
          </w:p>
        </w:tc>
        <w:tc>
          <w:tcPr>
            <w:tcW w:w="0" w:type="auto"/>
            <w:tcMar>
              <w:top w:w="120" w:type="dxa"/>
              <w:left w:w="15" w:type="dxa"/>
              <w:bottom w:w="15" w:type="dxa"/>
              <w:right w:w="15" w:type="dxa"/>
            </w:tcMar>
            <w:hideMark/>
          </w:tcPr>
          <w:p w:rsidR="00D579E4" w:rsidRPr="00D579E4" w:rsidRDefault="00D579E4" w:rsidP="00D579E4">
            <w:pPr>
              <w:widowControl/>
              <w:spacing w:before="240"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kern w:val="0"/>
                <w:szCs w:val="21"/>
              </w:rPr>
              <w:t>谷家 衛</w:t>
            </w:r>
            <w:r w:rsidRPr="00D579E4">
              <w:rPr>
                <w:rFonts w:asciiTheme="minorEastAsia" w:hAnsiTheme="minorEastAsia" w:cs="ＭＳ Ｐゴシック"/>
                <w:kern w:val="0"/>
                <w:szCs w:val="21"/>
              </w:rPr>
              <w:br/>
              <w:t>廣瀬 朋由</w:t>
            </w:r>
            <w:r w:rsidRPr="00D579E4">
              <w:rPr>
                <w:rFonts w:asciiTheme="minorEastAsia" w:hAnsiTheme="minorEastAsia" w:cs="ＭＳ Ｐゴシック"/>
                <w:kern w:val="0"/>
                <w:szCs w:val="21"/>
              </w:rPr>
              <w:br/>
              <w:t>UTEC 3号投資事業有限責任組合（UTEC：株式会社東京大学エッジキャピタル ※1）</w:t>
            </w:r>
            <w:r w:rsidRPr="00D579E4">
              <w:rPr>
                <w:rFonts w:asciiTheme="minorEastAsia" w:hAnsiTheme="minorEastAsia" w:cs="ＭＳ Ｐゴシック"/>
                <w:kern w:val="0"/>
                <w:szCs w:val="21"/>
              </w:rPr>
              <w:br/>
              <w:t>イーストベンチャーズ投資事業有限責任組合（East Ventures）</w:t>
            </w:r>
            <w:r w:rsidRPr="00D579E4">
              <w:rPr>
                <w:rFonts w:asciiTheme="minorEastAsia" w:hAnsiTheme="minorEastAsia" w:cs="ＭＳ Ｐゴシック"/>
                <w:kern w:val="0"/>
                <w:szCs w:val="21"/>
              </w:rPr>
              <w:br/>
              <w:t xml:space="preserve">みやこイノベーションA投資事業組合（みやこキャピタル株式会社 ※2）他 </w:t>
            </w:r>
          </w:p>
        </w:tc>
      </w:tr>
    </w:tbl>
    <w:p w:rsidR="00D579E4" w:rsidRDefault="00D579E4" w:rsidP="00D579E4">
      <w:pPr>
        <w:widowControl/>
        <w:spacing w:before="240" w:after="100" w:afterAutospacing="1" w:line="0" w:lineRule="atLeast"/>
        <w:contextualSpacing/>
        <w:mirrorIndents/>
        <w:jc w:val="left"/>
        <w:rPr>
          <w:rFonts w:asciiTheme="minorEastAsia" w:hAnsiTheme="minorEastAsia" w:cs="ＭＳ Ｐゴシック"/>
          <w:kern w:val="0"/>
          <w:szCs w:val="21"/>
        </w:rPr>
      </w:pPr>
    </w:p>
    <w:p w:rsidR="00D579E4" w:rsidRPr="00D579E4" w:rsidRDefault="00D579E4" w:rsidP="00D579E4">
      <w:pPr>
        <w:widowControl/>
        <w:spacing w:before="240" w:after="100" w:afterAutospacing="1"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hint="eastAsia"/>
          <w:kern w:val="0"/>
          <w:szCs w:val="21"/>
        </w:rPr>
        <w:t>※1 東京大学エッジキャピタル（UTEC）は、東京大学と密に連携しているベンチャーキャピタルです。</w:t>
      </w:r>
      <w:r w:rsidRPr="00D579E4">
        <w:rPr>
          <w:rFonts w:asciiTheme="minorEastAsia" w:hAnsiTheme="minorEastAsia" w:cs="ＭＳ Ｐゴシック" w:hint="eastAsia"/>
          <w:kern w:val="0"/>
          <w:szCs w:val="21"/>
        </w:rPr>
        <w:br/>
        <w:t xml:space="preserve">※2 みやこキャピタル株式会社は、京都大学と密に連携しているベンチャーキャピタル（「京大ベンチャーファンド」の運営事業者として京都大学より認定）です。 </w:t>
      </w:r>
    </w:p>
    <w:p w:rsidR="00D579E4" w:rsidRPr="00D579E4" w:rsidRDefault="00D579E4" w:rsidP="00D579E4">
      <w:pPr>
        <w:widowControl/>
        <w:spacing w:before="720" w:after="100" w:afterAutospacing="1" w:line="0" w:lineRule="atLeast"/>
        <w:contextualSpacing/>
        <w:mirrorIndents/>
        <w:jc w:val="left"/>
        <w:outlineLvl w:val="3"/>
        <w:rPr>
          <w:rFonts w:asciiTheme="minorEastAsia" w:hAnsiTheme="minorEastAsia" w:cs="ＭＳ Ｐゴシック"/>
          <w:b/>
          <w:bCs/>
          <w:color w:val="00263F"/>
          <w:kern w:val="0"/>
          <w:szCs w:val="21"/>
        </w:rPr>
      </w:pPr>
      <w:r w:rsidRPr="00D579E4">
        <w:rPr>
          <w:rFonts w:asciiTheme="minorEastAsia" w:hAnsiTheme="minorEastAsia" w:cs="ＭＳ Ｐゴシック" w:hint="eastAsia"/>
          <w:b/>
          <w:bCs/>
          <w:color w:val="00263F"/>
          <w:kern w:val="0"/>
          <w:szCs w:val="21"/>
        </w:rPr>
        <w:t>＜本件に関する報道関係者様からのお問い合わせ先＞</w:t>
      </w:r>
    </w:p>
    <w:p w:rsidR="00D579E4" w:rsidRPr="00D579E4" w:rsidRDefault="00D579E4" w:rsidP="00D579E4">
      <w:pPr>
        <w:widowControl/>
        <w:spacing w:before="240" w:after="100" w:afterAutospacing="1"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hint="eastAsia"/>
          <w:kern w:val="0"/>
          <w:szCs w:val="21"/>
        </w:rPr>
        <w:t>「お金のデザイン」広報事務局（株式会社 ユース・プランニング・センター）</w:t>
      </w:r>
      <w:r w:rsidRPr="00D579E4">
        <w:rPr>
          <w:rFonts w:asciiTheme="minorEastAsia" w:hAnsiTheme="minorEastAsia" w:cs="ＭＳ Ｐゴシック" w:hint="eastAsia"/>
          <w:kern w:val="0"/>
          <w:szCs w:val="21"/>
        </w:rPr>
        <w:br/>
        <w:t xml:space="preserve">担当：高橋、久保田　TEL：03-3406-3411　FAX：03-3499-0958 </w:t>
      </w:r>
    </w:p>
    <w:p w:rsidR="00D579E4" w:rsidRPr="00D579E4" w:rsidRDefault="00D579E4" w:rsidP="00D579E4">
      <w:pPr>
        <w:widowControl/>
        <w:spacing w:before="720" w:after="100" w:afterAutospacing="1" w:line="0" w:lineRule="atLeast"/>
        <w:contextualSpacing/>
        <w:mirrorIndents/>
        <w:jc w:val="left"/>
        <w:outlineLvl w:val="3"/>
        <w:rPr>
          <w:rFonts w:asciiTheme="minorEastAsia" w:hAnsiTheme="minorEastAsia" w:cs="ＭＳ Ｐゴシック"/>
          <w:b/>
          <w:bCs/>
          <w:color w:val="00263F"/>
          <w:kern w:val="0"/>
          <w:szCs w:val="21"/>
        </w:rPr>
      </w:pPr>
      <w:r w:rsidRPr="00D579E4">
        <w:rPr>
          <w:rFonts w:asciiTheme="minorEastAsia" w:hAnsiTheme="minorEastAsia" w:cs="ＭＳ Ｐゴシック" w:hint="eastAsia"/>
          <w:b/>
          <w:bCs/>
          <w:color w:val="00263F"/>
          <w:kern w:val="0"/>
          <w:szCs w:val="21"/>
        </w:rPr>
        <w:t>＜㈱お金のデザインに関するお問い合わせ先＞</w:t>
      </w:r>
    </w:p>
    <w:p w:rsidR="00D579E4" w:rsidRPr="00D579E4" w:rsidRDefault="00D579E4" w:rsidP="00D579E4">
      <w:pPr>
        <w:widowControl/>
        <w:spacing w:before="240" w:after="100" w:afterAutospacing="1" w:line="0" w:lineRule="atLeast"/>
        <w:contextualSpacing/>
        <w:mirrorIndents/>
        <w:jc w:val="left"/>
        <w:rPr>
          <w:rFonts w:asciiTheme="minorEastAsia" w:hAnsiTheme="minorEastAsia" w:cs="ＭＳ Ｐゴシック"/>
          <w:kern w:val="0"/>
          <w:szCs w:val="21"/>
        </w:rPr>
      </w:pPr>
      <w:r w:rsidRPr="00D579E4">
        <w:rPr>
          <w:rFonts w:asciiTheme="minorEastAsia" w:hAnsiTheme="minorEastAsia" w:cs="ＭＳ Ｐゴシック" w:hint="eastAsia"/>
          <w:kern w:val="0"/>
          <w:szCs w:val="21"/>
        </w:rPr>
        <w:t>株式会社お金のデザイン　担当：馬場</w:t>
      </w:r>
      <w:r w:rsidRPr="00D579E4">
        <w:rPr>
          <w:rFonts w:asciiTheme="minorEastAsia" w:hAnsiTheme="minorEastAsia" w:cs="ＭＳ Ｐゴシック" w:hint="eastAsia"/>
          <w:kern w:val="0"/>
          <w:szCs w:val="21"/>
        </w:rPr>
        <w:br/>
        <w:t>TEL：03-6257-1070　FAX：03-6257-1082　Email：press@money-design.com</w:t>
      </w:r>
      <w:r w:rsidRPr="00D579E4">
        <w:rPr>
          <w:rFonts w:asciiTheme="minorEastAsia" w:hAnsiTheme="minorEastAsia" w:cs="ＭＳ Ｐゴシック" w:hint="eastAsia"/>
          <w:kern w:val="0"/>
          <w:szCs w:val="21"/>
        </w:rPr>
        <w:br/>
        <w:t>〒105-0003　東京都港区西新橋1-1-3　東京桜田ビル6階</w:t>
      </w:r>
      <w:r w:rsidRPr="00D579E4">
        <w:rPr>
          <w:rFonts w:asciiTheme="minorEastAsia" w:hAnsiTheme="minorEastAsia" w:cs="ＭＳ Ｐゴシック" w:hint="eastAsia"/>
          <w:kern w:val="0"/>
          <w:szCs w:val="21"/>
        </w:rPr>
        <w:br/>
        <w:t xml:space="preserve">登録番号：金融商品取引業者　関東財務局長（金商）第2796号 </w:t>
      </w:r>
    </w:p>
    <w:p w:rsidR="00D579E4" w:rsidRDefault="00D579E4"/>
    <w:p w:rsidR="00D579E4" w:rsidRDefault="00D579E4"/>
    <w:p w:rsidR="00D579E4" w:rsidRDefault="00D579E4"/>
    <w:p w:rsidR="00D579E4" w:rsidRDefault="00D579E4"/>
    <w:p w:rsidR="00D579E4" w:rsidRDefault="00D579E4"/>
    <w:p w:rsidR="00D579E4" w:rsidRDefault="00D579E4"/>
    <w:p w:rsidR="00D579E4" w:rsidRDefault="00D579E4"/>
    <w:p w:rsidR="00D579E4" w:rsidRDefault="00D579E4"/>
    <w:p w:rsidR="00D579E4" w:rsidRDefault="00D579E4"/>
    <w:p w:rsidR="00D579E4" w:rsidRPr="00D579E4" w:rsidRDefault="00D579E4"/>
    <w:p w:rsidR="00B91C4B" w:rsidRPr="00B91C4B" w:rsidRDefault="00B91C4B" w:rsidP="00B91C4B">
      <w:pPr>
        <w:pStyle w:val="2"/>
        <w:spacing w:line="0" w:lineRule="atLeast"/>
        <w:contextualSpacing/>
        <w:mirrorIndents/>
        <w:rPr>
          <w:rFonts w:asciiTheme="minorEastAsia" w:eastAsiaTheme="minorEastAsia" w:hAnsiTheme="minorEastAsia" w:cs="メイリオ"/>
          <w:szCs w:val="21"/>
        </w:rPr>
      </w:pPr>
      <w:r w:rsidRPr="00B91C4B">
        <w:rPr>
          <w:rFonts w:asciiTheme="minorEastAsia" w:eastAsiaTheme="minorEastAsia" w:hAnsiTheme="minorEastAsia" w:cs="メイリオ" w:hint="eastAsia"/>
          <w:szCs w:val="21"/>
        </w:rPr>
        <w:lastRenderedPageBreak/>
        <w:t>ロボット資産運用アドバイザーのWealthNavi（ウェルスナビ）がサービス開始</w:t>
      </w:r>
    </w:p>
    <w:p w:rsidR="00B91C4B" w:rsidRPr="00B91C4B" w:rsidRDefault="00B91C4B" w:rsidP="00B91C4B">
      <w:pPr>
        <w:spacing w:line="0" w:lineRule="atLeast"/>
        <w:contextualSpacing/>
        <w:mirrorIndents/>
        <w:rPr>
          <w:rFonts w:asciiTheme="minorEastAsia" w:hAnsiTheme="minorEastAsia" w:cs="メイリオ"/>
          <w:b/>
          <w:bCs/>
          <w:szCs w:val="21"/>
        </w:rPr>
      </w:pPr>
      <w:r w:rsidRPr="00B91C4B">
        <w:rPr>
          <w:rFonts w:asciiTheme="minorEastAsia" w:hAnsiTheme="minorEastAsia" w:cs="メイリオ" w:hint="eastAsia"/>
          <w:b/>
          <w:bCs/>
          <w:szCs w:val="21"/>
        </w:rPr>
        <w:t xml:space="preserve">ウェルスナビ株式会社（本社：東京都千代田区、代表取締役：柴山和久 ） は、金融商品取引法上の登録（第一種金融商品取引業、投資運用業、投資助言・代理業）を完了し、2016年1月18日より、ロボット資産運用アドバイザーである「WealthNavi」を招待制サービスとして提供開始しました。同サービスは本年3月より一般公開されます。世界の富裕層の間では標準的な投資手法である国際分散投資が、WealthNaviを通じて簡単に利用できるようになります。 </w:t>
      </w:r>
    </w:p>
    <w:p w:rsidR="00B91C4B" w:rsidRPr="00B91C4B" w:rsidRDefault="00B91C4B" w:rsidP="00B91C4B">
      <w:pPr>
        <w:pStyle w:val="Web"/>
        <w:spacing w:line="0" w:lineRule="atLeast"/>
        <w:contextualSpacing/>
        <w:mirrorIndents/>
        <w:rPr>
          <w:rFonts w:asciiTheme="minorEastAsia" w:eastAsiaTheme="minorEastAsia" w:hAnsiTheme="minorEastAsia" w:cs="メイリオ"/>
          <w:sz w:val="21"/>
          <w:szCs w:val="21"/>
        </w:rPr>
      </w:pPr>
      <w:r w:rsidRPr="00B91C4B">
        <w:rPr>
          <w:rFonts w:asciiTheme="minorEastAsia" w:eastAsiaTheme="minorEastAsia" w:hAnsiTheme="minorEastAsia" w:cs="メイリオ" w:hint="eastAsia"/>
          <w:sz w:val="21"/>
          <w:szCs w:val="21"/>
        </w:rPr>
        <w:t> </w:t>
      </w:r>
    </w:p>
    <w:p w:rsidR="00B91C4B" w:rsidRPr="00B91C4B" w:rsidRDefault="00B91C4B" w:rsidP="00B91C4B">
      <w:pPr>
        <w:spacing w:line="0" w:lineRule="atLeast"/>
        <w:contextualSpacing/>
        <w:mirrorIndents/>
        <w:rPr>
          <w:rFonts w:asciiTheme="minorEastAsia" w:hAnsiTheme="minorEastAsia" w:cs="メイリオ"/>
          <w:szCs w:val="21"/>
        </w:rPr>
      </w:pPr>
      <w:r w:rsidRPr="00B91C4B">
        <w:rPr>
          <w:rFonts w:asciiTheme="minorEastAsia" w:hAnsiTheme="minorEastAsia" w:cs="メイリオ"/>
          <w:noProof/>
          <w:szCs w:val="21"/>
        </w:rPr>
        <w:drawing>
          <wp:inline distT="0" distB="0" distL="0" distR="0" wp14:anchorId="34B03064" wp14:editId="663D414B">
            <wp:extent cx="4353740" cy="2505075"/>
            <wp:effectExtent l="0" t="0" r="8890" b="0"/>
            <wp:docPr id="11" name="図 11" descr="http://prtimes.jp/i/14586/3/resize/d14586-3-9041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prtimes.jp/i/14586/3/resize/d14586-3-904131-3.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53740" cy="2505075"/>
                    </a:xfrm>
                    <a:prstGeom prst="rect">
                      <a:avLst/>
                    </a:prstGeom>
                    <a:noFill/>
                    <a:ln>
                      <a:noFill/>
                    </a:ln>
                  </pic:spPr>
                </pic:pic>
              </a:graphicData>
            </a:graphic>
          </wp:inline>
        </w:drawing>
      </w:r>
    </w:p>
    <w:p w:rsidR="00B91C4B" w:rsidRPr="00B91C4B" w:rsidRDefault="00B91C4B" w:rsidP="00B91C4B">
      <w:pPr>
        <w:pStyle w:val="Web"/>
        <w:spacing w:line="0" w:lineRule="atLeast"/>
        <w:contextualSpacing/>
        <w:mirrorIndents/>
        <w:rPr>
          <w:rFonts w:asciiTheme="minorEastAsia" w:eastAsiaTheme="minorEastAsia" w:hAnsiTheme="minorEastAsia" w:cs="メイリオ"/>
          <w:sz w:val="21"/>
          <w:szCs w:val="21"/>
        </w:rPr>
      </w:pPr>
      <w:r w:rsidRPr="00B91C4B">
        <w:rPr>
          <w:rStyle w:val="aa"/>
          <w:rFonts w:asciiTheme="minorEastAsia" w:eastAsiaTheme="minorEastAsia" w:hAnsiTheme="minorEastAsia" w:cs="メイリオ" w:hint="eastAsia"/>
          <w:sz w:val="21"/>
          <w:szCs w:val="21"/>
        </w:rPr>
        <w:t>【サービスの概要】</w:t>
      </w:r>
    </w:p>
    <w:p w:rsidR="00B91C4B" w:rsidRPr="00B91C4B" w:rsidRDefault="00B91C4B" w:rsidP="00B91C4B">
      <w:pPr>
        <w:pStyle w:val="Web"/>
        <w:spacing w:line="0" w:lineRule="atLeast"/>
        <w:contextualSpacing/>
        <w:mirrorIndents/>
        <w:rPr>
          <w:rFonts w:asciiTheme="minorEastAsia" w:eastAsiaTheme="minorEastAsia" w:hAnsiTheme="minorEastAsia" w:cs="メイリオ"/>
          <w:sz w:val="21"/>
          <w:szCs w:val="21"/>
        </w:rPr>
      </w:pPr>
      <w:r w:rsidRPr="00B91C4B">
        <w:rPr>
          <w:rFonts w:asciiTheme="minorEastAsia" w:eastAsiaTheme="minorEastAsia" w:hAnsiTheme="minorEastAsia" w:cs="メイリオ" w:hint="eastAsia"/>
          <w:sz w:val="21"/>
          <w:szCs w:val="21"/>
        </w:rPr>
        <w:br/>
      </w:r>
      <w:r w:rsidRPr="00B91C4B">
        <w:rPr>
          <w:rStyle w:val="aa"/>
          <w:rFonts w:asciiTheme="minorEastAsia" w:eastAsiaTheme="minorEastAsia" w:hAnsiTheme="minorEastAsia" w:cs="メイリオ" w:hint="eastAsia"/>
          <w:sz w:val="21"/>
          <w:szCs w:val="21"/>
        </w:rPr>
        <w:t>自分自身にあった最適なポートフォリオの提案をオンラインで受けることができる</w:t>
      </w:r>
      <w:r w:rsidRPr="00B91C4B">
        <w:rPr>
          <w:rFonts w:asciiTheme="minorEastAsia" w:eastAsiaTheme="minorEastAsia" w:hAnsiTheme="minorEastAsia" w:cs="メイリオ" w:hint="eastAsia"/>
          <w:sz w:val="21"/>
          <w:szCs w:val="21"/>
        </w:rPr>
        <w:br/>
        <w:t>ユーザーは、投資の目的、年収、年齢、金融資産の額などについての簡単な質問に答えることによって、自分自身にあった最適な資産運用ポートフォリオの提案をオンラインで受けることができます。資産運用ポートフォリオは、世界中の機関投資家や富裕層が利用している最先端の資産運用アルゴリズムを活用し、国際金融市場のデータを分析することによって、自動的に生成されます。WealthNaviの提案するポートフォリオでは、6つから7つ の海外の上場投資信託(ETF)を通じて、日本を含む40ヵ国以上にまたがる約8,800銘柄に最適な割合で分散投資することが可能です。なお、当社は、国内外の資産運用会社から手数料や広告料を一切受け取らないため、ユーザーの利益を最優先とする立場から上場投資信託(ETF)を推奨することができます。</w:t>
      </w:r>
      <w:r w:rsidRPr="00B91C4B">
        <w:rPr>
          <w:rFonts w:asciiTheme="minorEastAsia" w:eastAsiaTheme="minorEastAsia" w:hAnsiTheme="minorEastAsia" w:cs="メイリオ" w:hint="eastAsia"/>
          <w:sz w:val="21"/>
          <w:szCs w:val="21"/>
        </w:rPr>
        <w:br/>
        <w:t> </w:t>
      </w:r>
      <w:r w:rsidRPr="00B91C4B">
        <w:rPr>
          <w:rFonts w:asciiTheme="minorEastAsia" w:eastAsiaTheme="minorEastAsia" w:hAnsiTheme="minorEastAsia" w:cs="メイリオ" w:hint="eastAsia"/>
          <w:sz w:val="21"/>
          <w:szCs w:val="21"/>
        </w:rPr>
        <w:br/>
      </w:r>
      <w:r w:rsidRPr="00B91C4B">
        <w:rPr>
          <w:rStyle w:val="aa"/>
          <w:rFonts w:asciiTheme="minorEastAsia" w:eastAsiaTheme="minorEastAsia" w:hAnsiTheme="minorEastAsia" w:cs="メイリオ" w:hint="eastAsia"/>
          <w:sz w:val="21"/>
          <w:szCs w:val="21"/>
        </w:rPr>
        <w:t>提案されたポートフォリオを簡単に購入できる</w:t>
      </w:r>
      <w:r w:rsidRPr="00B91C4B">
        <w:rPr>
          <w:rFonts w:asciiTheme="minorEastAsia" w:eastAsiaTheme="minorEastAsia" w:hAnsiTheme="minorEastAsia" w:cs="メイリオ" w:hint="eastAsia"/>
          <w:sz w:val="21"/>
          <w:szCs w:val="21"/>
        </w:rPr>
        <w:br/>
        <w:t>ユーザーはWealthNaviのプラットフォームを通じて、提案された資産運用ポートフォリオを、ニューヨーク証券取引所で直接購入できます。その際、ポートフォリオを構成する上場投資信託(ETF)を一銘柄ずつ注文する必要はなく、簡単な操作でポートフォリオ全体をまとめて購入することが可能です。さらに、「投資一任サービス」を選択することにより、指定口座に振り込むだけで、資産運用アルゴリズムに従い完全自動で資産を運用していくこともできます。 </w:t>
      </w:r>
      <w:r w:rsidRPr="00B91C4B">
        <w:rPr>
          <w:rFonts w:asciiTheme="minorEastAsia" w:eastAsiaTheme="minorEastAsia" w:hAnsiTheme="minorEastAsia" w:cs="メイリオ" w:hint="eastAsia"/>
          <w:sz w:val="21"/>
          <w:szCs w:val="21"/>
        </w:rPr>
        <w:br/>
      </w:r>
      <w:r w:rsidRPr="00B91C4B">
        <w:rPr>
          <w:rFonts w:asciiTheme="minorEastAsia" w:eastAsiaTheme="minorEastAsia" w:hAnsiTheme="minorEastAsia" w:cs="メイリオ" w:hint="eastAsia"/>
          <w:sz w:val="21"/>
          <w:szCs w:val="21"/>
        </w:rPr>
        <w:br/>
      </w:r>
      <w:r w:rsidRPr="00B91C4B">
        <w:rPr>
          <w:rStyle w:val="aa"/>
          <w:rFonts w:asciiTheme="minorEastAsia" w:eastAsiaTheme="minorEastAsia" w:hAnsiTheme="minorEastAsia" w:cs="メイリオ" w:hint="eastAsia"/>
          <w:sz w:val="21"/>
          <w:szCs w:val="21"/>
        </w:rPr>
        <w:t>オンラインで簡単に口座管理ができる</w:t>
      </w:r>
      <w:r w:rsidRPr="00B91C4B">
        <w:rPr>
          <w:rFonts w:asciiTheme="minorEastAsia" w:eastAsiaTheme="minorEastAsia" w:hAnsiTheme="minorEastAsia" w:cs="メイリオ" w:hint="eastAsia"/>
          <w:sz w:val="21"/>
          <w:szCs w:val="21"/>
        </w:rPr>
        <w:br/>
        <w:t>購入したポートフォリオの残高は、いつでもオンラインで確認することができます。また、ユーザーが登録した銀行口座に、オンライン操作で出金できます。なお、ユーザーのポー</w:t>
      </w:r>
      <w:r w:rsidRPr="00B91C4B">
        <w:rPr>
          <w:rFonts w:asciiTheme="minorEastAsia" w:eastAsiaTheme="minorEastAsia" w:hAnsiTheme="minorEastAsia" w:cs="メイリオ" w:hint="eastAsia"/>
          <w:sz w:val="21"/>
          <w:szCs w:val="21"/>
        </w:rPr>
        <w:lastRenderedPageBreak/>
        <w:t>トフォリオは、当社の資産から分別されて管理されます。具体的には、ポートフォリオを構成する上場投資信託(ETF)は、世界最大規模の証券保管・振替機関であるDTC (the Depository Trust Company)に保管されます。</w:t>
      </w:r>
      <w:r w:rsidRPr="00B91C4B">
        <w:rPr>
          <w:rFonts w:asciiTheme="minorEastAsia" w:eastAsiaTheme="minorEastAsia" w:hAnsiTheme="minorEastAsia" w:cs="メイリオ" w:hint="eastAsia"/>
          <w:sz w:val="21"/>
          <w:szCs w:val="21"/>
        </w:rPr>
        <w:br/>
      </w:r>
      <w:r w:rsidRPr="00B91C4B">
        <w:rPr>
          <w:rFonts w:asciiTheme="minorEastAsia" w:eastAsiaTheme="minorEastAsia" w:hAnsiTheme="minorEastAsia" w:cs="メイリオ" w:hint="eastAsia"/>
          <w:sz w:val="21"/>
          <w:szCs w:val="21"/>
        </w:rPr>
        <w:br/>
      </w:r>
      <w:r w:rsidRPr="00B91C4B">
        <w:rPr>
          <w:rStyle w:val="aa"/>
          <w:rFonts w:asciiTheme="minorEastAsia" w:eastAsiaTheme="minorEastAsia" w:hAnsiTheme="minorEastAsia" w:cs="メイリオ" w:hint="eastAsia"/>
          <w:sz w:val="21"/>
          <w:szCs w:val="21"/>
        </w:rPr>
        <w:t>手数料は預かり資産の1%（年間、消費税別）</w:t>
      </w:r>
      <w:r w:rsidRPr="00B91C4B">
        <w:rPr>
          <w:rFonts w:asciiTheme="minorEastAsia" w:eastAsiaTheme="minorEastAsia" w:hAnsiTheme="minorEastAsia" w:cs="メイリオ" w:hint="eastAsia"/>
          <w:sz w:val="21"/>
          <w:szCs w:val="21"/>
        </w:rPr>
        <w:br/>
        <w:t>WealthNaviのサービスの手数料は、預かり資産の1%（年間、消費税別）です。アドバイスの中立性を確保するため、取引毎の手数料や成功報酬はいただきません。なお、ドル建ての上場投資信託(ETF)の取引に際しては、当社の定める為替レートが適用されます。</w:t>
      </w:r>
      <w:r w:rsidRPr="00B91C4B">
        <w:rPr>
          <w:rFonts w:asciiTheme="minorEastAsia" w:eastAsiaTheme="minorEastAsia" w:hAnsiTheme="minorEastAsia" w:cs="メイリオ" w:hint="eastAsia"/>
          <w:sz w:val="21"/>
          <w:szCs w:val="21"/>
        </w:rPr>
        <w:br/>
      </w:r>
      <w:r w:rsidRPr="00B91C4B">
        <w:rPr>
          <w:rFonts w:asciiTheme="minorEastAsia" w:eastAsiaTheme="minorEastAsia" w:hAnsiTheme="minorEastAsia" w:cs="メイリオ" w:hint="eastAsia"/>
          <w:sz w:val="21"/>
          <w:szCs w:val="21"/>
        </w:rPr>
        <w:br/>
      </w:r>
      <w:r w:rsidRPr="00B91C4B">
        <w:rPr>
          <w:rStyle w:val="aa"/>
          <w:rFonts w:asciiTheme="minorEastAsia" w:eastAsiaTheme="minorEastAsia" w:hAnsiTheme="minorEastAsia" w:cs="メイリオ" w:hint="eastAsia"/>
          <w:sz w:val="21"/>
          <w:szCs w:val="21"/>
        </w:rPr>
        <w:t>ユーザーのリスク管理をサポート</w:t>
      </w:r>
      <w:r w:rsidRPr="00B91C4B">
        <w:rPr>
          <w:rFonts w:asciiTheme="minorEastAsia" w:eastAsiaTheme="minorEastAsia" w:hAnsiTheme="minorEastAsia" w:cs="メイリオ" w:hint="eastAsia"/>
          <w:sz w:val="21"/>
          <w:szCs w:val="21"/>
        </w:rPr>
        <w:br/>
        <w:t>ユーザーが長期的な資産形成を行っていく上で、資産のリスク（価格変動リスク、為替変動リスク、信用リスク、流動性リスク等）を正しく管理していくことが極めて重要です。ユーザーは、WealthNaviを通じて、リスクに対するリターンが最大化すると期待されるポートフォリオを購入することができます。また、投資に伴うリスクが「見える化」されており、直観的に理解することができます。</w:t>
      </w:r>
      <w:r w:rsidRPr="00B91C4B">
        <w:rPr>
          <w:rFonts w:asciiTheme="minorEastAsia" w:eastAsiaTheme="minorEastAsia" w:hAnsiTheme="minorEastAsia" w:cs="メイリオ" w:hint="eastAsia"/>
          <w:sz w:val="21"/>
          <w:szCs w:val="21"/>
        </w:rPr>
        <w:br/>
        <w:t> </w:t>
      </w:r>
    </w:p>
    <w:p w:rsidR="00B91C4B" w:rsidRPr="00B91C4B" w:rsidRDefault="00B91C4B" w:rsidP="00B91C4B">
      <w:pPr>
        <w:spacing w:line="0" w:lineRule="atLeast"/>
        <w:contextualSpacing/>
        <w:mirrorIndents/>
        <w:rPr>
          <w:rFonts w:asciiTheme="minorEastAsia" w:hAnsiTheme="minorEastAsia" w:cs="メイリオ"/>
          <w:szCs w:val="21"/>
        </w:rPr>
      </w:pPr>
      <w:r w:rsidRPr="00B91C4B">
        <w:rPr>
          <w:rFonts w:asciiTheme="minorEastAsia" w:hAnsiTheme="minorEastAsia" w:cs="メイリオ"/>
          <w:noProof/>
          <w:szCs w:val="21"/>
        </w:rPr>
        <w:drawing>
          <wp:inline distT="0" distB="0" distL="0" distR="0" wp14:anchorId="56FED9B3" wp14:editId="09F280BF">
            <wp:extent cx="4962525" cy="2519436"/>
            <wp:effectExtent l="0" t="0" r="0" b="0"/>
            <wp:docPr id="10" name="図 10" descr="http://prtimes.jp/i/14586/3/resize/d14586-3-5699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prtimes.jp/i/14586/3/resize/d14586-3-569910-2.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962525" cy="2519436"/>
                    </a:xfrm>
                    <a:prstGeom prst="rect">
                      <a:avLst/>
                    </a:prstGeom>
                    <a:noFill/>
                    <a:ln>
                      <a:noFill/>
                    </a:ln>
                  </pic:spPr>
                </pic:pic>
              </a:graphicData>
            </a:graphic>
          </wp:inline>
        </w:drawing>
      </w:r>
    </w:p>
    <w:p w:rsidR="00EA0FC6" w:rsidRDefault="00B91C4B" w:rsidP="00B91C4B">
      <w:pPr>
        <w:pStyle w:val="Web"/>
        <w:spacing w:line="0" w:lineRule="atLeast"/>
        <w:contextualSpacing/>
        <w:mirrorIndents/>
        <w:rPr>
          <w:rFonts w:asciiTheme="minorEastAsia" w:eastAsiaTheme="minorEastAsia" w:hAnsiTheme="minorEastAsia" w:cs="メイリオ"/>
          <w:sz w:val="21"/>
          <w:szCs w:val="21"/>
        </w:rPr>
      </w:pPr>
      <w:r w:rsidRPr="00B91C4B">
        <w:rPr>
          <w:rFonts w:asciiTheme="minorEastAsia" w:eastAsiaTheme="minorEastAsia" w:hAnsiTheme="minorEastAsia" w:cs="メイリオ" w:hint="eastAsia"/>
          <w:sz w:val="21"/>
          <w:szCs w:val="21"/>
        </w:rPr>
        <w:br/>
      </w:r>
      <w:r w:rsidRPr="00B91C4B">
        <w:rPr>
          <w:rFonts w:asciiTheme="minorEastAsia" w:eastAsiaTheme="minorEastAsia" w:hAnsiTheme="minorEastAsia" w:cs="メイリオ" w:hint="eastAsia"/>
          <w:sz w:val="21"/>
          <w:szCs w:val="21"/>
        </w:rPr>
        <w:br/>
      </w:r>
      <w:r w:rsidRPr="00B91C4B">
        <w:rPr>
          <w:rStyle w:val="aa"/>
          <w:rFonts w:asciiTheme="minorEastAsia" w:eastAsiaTheme="minorEastAsia" w:hAnsiTheme="minorEastAsia" w:cs="メイリオ" w:hint="eastAsia"/>
          <w:sz w:val="21"/>
          <w:szCs w:val="21"/>
        </w:rPr>
        <w:t>【サービスの一般公開に向けた予定】</w:t>
      </w:r>
      <w:r w:rsidRPr="00B91C4B">
        <w:rPr>
          <w:rFonts w:asciiTheme="minorEastAsia" w:eastAsiaTheme="minorEastAsia" w:hAnsiTheme="minorEastAsia" w:cs="メイリオ" w:hint="eastAsia"/>
          <w:sz w:val="21"/>
          <w:szCs w:val="21"/>
        </w:rPr>
        <w:br/>
        <w:t>WealthNaviのサービスは、2016年1月18日より招待制で提供されます。一般公開は3月を予定しています。当社ホームページにてメールアドレスを登録された方は、一般公開に先立ち、優先的にご招待する予定です。</w:t>
      </w:r>
      <w:r w:rsidRPr="00B91C4B">
        <w:rPr>
          <w:rFonts w:asciiTheme="minorEastAsia" w:eastAsiaTheme="minorEastAsia" w:hAnsiTheme="minorEastAsia" w:cs="メイリオ" w:hint="eastAsia"/>
          <w:sz w:val="21"/>
          <w:szCs w:val="21"/>
        </w:rPr>
        <w:br/>
        <w:t> </w:t>
      </w:r>
      <w:r w:rsidRPr="00B91C4B">
        <w:rPr>
          <w:rFonts w:asciiTheme="minorEastAsia" w:eastAsiaTheme="minorEastAsia" w:hAnsiTheme="minorEastAsia" w:cs="メイリオ" w:hint="eastAsia"/>
          <w:sz w:val="21"/>
          <w:szCs w:val="21"/>
        </w:rPr>
        <w:br/>
      </w:r>
      <w:r w:rsidRPr="00B91C4B">
        <w:rPr>
          <w:rStyle w:val="aa"/>
          <w:rFonts w:asciiTheme="minorEastAsia" w:eastAsiaTheme="minorEastAsia" w:hAnsiTheme="minorEastAsia" w:cs="メイリオ" w:hint="eastAsia"/>
          <w:sz w:val="21"/>
          <w:szCs w:val="21"/>
        </w:rPr>
        <w:t>【ウェルスナビ株式会社について】</w:t>
      </w:r>
      <w:r w:rsidRPr="00B91C4B">
        <w:rPr>
          <w:rFonts w:asciiTheme="minorEastAsia" w:eastAsiaTheme="minorEastAsia" w:hAnsiTheme="minorEastAsia" w:cs="メイリオ" w:hint="eastAsia"/>
          <w:sz w:val="21"/>
          <w:szCs w:val="21"/>
        </w:rPr>
        <w:br/>
        <w:t>金融とITを融合したフィンテック(FinTech)のパイオニアとして、誰もが安心して気軽に低価格で利用することのできる次世代の金融インフラの構築を目指し、2015年4月に設立。その第一歩として、日本の個人投資家と世界の金融市場を直結し、これまで機関投資家や富裕層が利用してきた世界水準の資産運用とリスク管理をすべての人に提供するべく事業を展開中です。</w:t>
      </w:r>
      <w:r w:rsidRPr="00B91C4B">
        <w:rPr>
          <w:rFonts w:asciiTheme="minorEastAsia" w:eastAsiaTheme="minorEastAsia" w:hAnsiTheme="minorEastAsia" w:cs="メイリオ" w:hint="eastAsia"/>
          <w:sz w:val="21"/>
          <w:szCs w:val="21"/>
        </w:rPr>
        <w:br/>
      </w:r>
      <w:r w:rsidRPr="00B91C4B">
        <w:rPr>
          <w:rFonts w:asciiTheme="minorEastAsia" w:eastAsiaTheme="minorEastAsia" w:hAnsiTheme="minorEastAsia" w:cs="メイリオ" w:hint="eastAsia"/>
          <w:sz w:val="21"/>
          <w:szCs w:val="21"/>
        </w:rPr>
        <w:br/>
        <w:t xml:space="preserve">※FinTechとは、「金融(Finance)と技術(Technology)を掛け合わせた造語であり、主にIT </w:t>
      </w:r>
      <w:r w:rsidRPr="00B91C4B">
        <w:rPr>
          <w:rFonts w:asciiTheme="minorEastAsia" w:eastAsiaTheme="minorEastAsia" w:hAnsiTheme="minorEastAsia" w:cs="メイリオ" w:hint="eastAsia"/>
          <w:sz w:val="21"/>
          <w:szCs w:val="21"/>
        </w:rPr>
        <w:lastRenderedPageBreak/>
        <w:t>を活用した革新的な金融サービス事業を指す」とされています。（金融庁金融審議会「決済業務等の高度化に関するワーキング・グループ報告」（2015年12月22日）。</w:t>
      </w:r>
    </w:p>
    <w:p w:rsidR="00EA0FC6" w:rsidRDefault="00B91C4B" w:rsidP="00B91C4B">
      <w:pPr>
        <w:pStyle w:val="Web"/>
        <w:spacing w:line="0" w:lineRule="atLeast"/>
        <w:contextualSpacing/>
        <w:mirrorIndents/>
        <w:rPr>
          <w:rFonts w:asciiTheme="minorEastAsia" w:eastAsiaTheme="minorEastAsia" w:hAnsiTheme="minorEastAsia" w:cs="メイリオ"/>
          <w:sz w:val="21"/>
          <w:szCs w:val="21"/>
        </w:rPr>
      </w:pPr>
      <w:r w:rsidRPr="00B91C4B">
        <w:rPr>
          <w:rFonts w:asciiTheme="minorEastAsia" w:eastAsiaTheme="minorEastAsia" w:hAnsiTheme="minorEastAsia" w:cs="メイリオ" w:hint="eastAsia"/>
          <w:sz w:val="21"/>
          <w:szCs w:val="21"/>
        </w:rPr>
        <w:t>下記URL参照。）</w:t>
      </w:r>
      <w:hyperlink r:id="rId69" w:tgtFrame="_blank" w:history="1">
        <w:r w:rsidRPr="00B91C4B">
          <w:rPr>
            <w:rStyle w:val="a9"/>
            <w:rFonts w:asciiTheme="minorEastAsia" w:eastAsiaTheme="minorEastAsia" w:hAnsiTheme="minorEastAsia" w:cs="メイリオ" w:hint="eastAsia"/>
            <w:color w:val="auto"/>
            <w:sz w:val="21"/>
            <w:szCs w:val="21"/>
          </w:rPr>
          <w:t>http://www.fsa.go.jp/singi/singi_kinyu/tosin/20151222-2/01.pdf</w:t>
        </w:r>
      </w:hyperlink>
      <w:r w:rsidRPr="00B91C4B">
        <w:rPr>
          <w:rFonts w:asciiTheme="minorEastAsia" w:eastAsiaTheme="minorEastAsia" w:hAnsiTheme="minorEastAsia" w:cs="メイリオ" w:hint="eastAsia"/>
          <w:sz w:val="21"/>
          <w:szCs w:val="21"/>
        </w:rPr>
        <w:br/>
      </w:r>
      <w:r w:rsidRPr="00B91C4B">
        <w:rPr>
          <w:rFonts w:asciiTheme="minorEastAsia" w:eastAsiaTheme="minorEastAsia" w:hAnsiTheme="minorEastAsia" w:cs="メイリオ" w:hint="eastAsia"/>
          <w:sz w:val="21"/>
          <w:szCs w:val="21"/>
        </w:rPr>
        <w:br/>
        <w:t xml:space="preserve">　会社名　　ウェルスナビ株式会社（英語名：WealthNavi Inc.）</w:t>
      </w:r>
      <w:r w:rsidRPr="00B91C4B">
        <w:rPr>
          <w:rFonts w:asciiTheme="minorEastAsia" w:eastAsiaTheme="minorEastAsia" w:hAnsiTheme="minorEastAsia" w:cs="メイリオ" w:hint="eastAsia"/>
          <w:sz w:val="21"/>
          <w:szCs w:val="21"/>
        </w:rPr>
        <w:br/>
        <w:t xml:space="preserve">　代表者　　代表取締役CEO　柴山和久</w:t>
      </w:r>
      <w:r w:rsidRPr="00B91C4B">
        <w:rPr>
          <w:rFonts w:asciiTheme="minorEastAsia" w:eastAsiaTheme="minorEastAsia" w:hAnsiTheme="minorEastAsia" w:cs="メイリオ" w:hint="eastAsia"/>
          <w:sz w:val="21"/>
          <w:szCs w:val="21"/>
        </w:rPr>
        <w:br/>
        <w:t xml:space="preserve">　設立　　　2015年 4月 28日</w:t>
      </w:r>
      <w:r w:rsidRPr="00B91C4B">
        <w:rPr>
          <w:rFonts w:asciiTheme="minorEastAsia" w:eastAsiaTheme="minorEastAsia" w:hAnsiTheme="minorEastAsia" w:cs="メイリオ" w:hint="eastAsia"/>
          <w:sz w:val="21"/>
          <w:szCs w:val="21"/>
        </w:rPr>
        <w:br/>
        <w:t xml:space="preserve">　資本金　　6億946万円（資本準備金含む）</w:t>
      </w:r>
      <w:r w:rsidRPr="00B91C4B">
        <w:rPr>
          <w:rFonts w:asciiTheme="minorEastAsia" w:eastAsiaTheme="minorEastAsia" w:hAnsiTheme="minorEastAsia" w:cs="メイリオ" w:hint="eastAsia"/>
          <w:sz w:val="21"/>
          <w:szCs w:val="21"/>
        </w:rPr>
        <w:br/>
        <w:t xml:space="preserve">　所在地　　東京都千代田区紀尾井町3-12 紀尾井町ビル3F</w:t>
      </w:r>
      <w:r w:rsidRPr="00B91C4B">
        <w:rPr>
          <w:rFonts w:asciiTheme="minorEastAsia" w:eastAsiaTheme="minorEastAsia" w:hAnsiTheme="minorEastAsia" w:cs="メイリオ" w:hint="eastAsia"/>
          <w:sz w:val="21"/>
          <w:szCs w:val="21"/>
        </w:rPr>
        <w:br/>
        <w:t xml:space="preserve">　URL         </w:t>
      </w:r>
      <w:hyperlink r:id="rId70" w:tgtFrame="_blank" w:history="1">
        <w:r w:rsidRPr="00B91C4B">
          <w:rPr>
            <w:rStyle w:val="a9"/>
            <w:rFonts w:asciiTheme="minorEastAsia" w:eastAsiaTheme="minorEastAsia" w:hAnsiTheme="minorEastAsia" w:cs="メイリオ" w:hint="eastAsia"/>
            <w:color w:val="auto"/>
            <w:sz w:val="21"/>
            <w:szCs w:val="21"/>
          </w:rPr>
          <w:t>http://www.wealthnavi.com/</w:t>
        </w:r>
      </w:hyperlink>
      <w:r w:rsidRPr="00B91C4B">
        <w:rPr>
          <w:rFonts w:asciiTheme="minorEastAsia" w:eastAsiaTheme="minorEastAsia" w:hAnsiTheme="minorEastAsia" w:cs="メイリオ" w:hint="eastAsia"/>
          <w:sz w:val="21"/>
          <w:szCs w:val="21"/>
        </w:rPr>
        <w:br/>
        <w:t xml:space="preserve">　加入協会　日本証券業協会金融商品取引業者  関東財務局長（金商）第2884号　</w:t>
      </w:r>
      <w:r w:rsidRPr="00B91C4B">
        <w:rPr>
          <w:rFonts w:asciiTheme="minorEastAsia" w:eastAsiaTheme="minorEastAsia" w:hAnsiTheme="minorEastAsia" w:cs="メイリオ" w:hint="eastAsia"/>
          <w:sz w:val="21"/>
          <w:szCs w:val="21"/>
        </w:rPr>
        <w:br/>
        <w:t xml:space="preserve">　株主　　　グリーベンチャーズ、インフィニティ・ベンチャー・パートナーズ、</w:t>
      </w:r>
      <w:r w:rsidRPr="00B91C4B">
        <w:rPr>
          <w:rFonts w:asciiTheme="minorEastAsia" w:eastAsiaTheme="minorEastAsia" w:hAnsiTheme="minorEastAsia" w:cs="メイリオ" w:hint="eastAsia"/>
          <w:sz w:val="21"/>
          <w:szCs w:val="21"/>
        </w:rPr>
        <w:br/>
        <w:t xml:space="preserve">　　　　　　SMBCベンチャーキャピタル、みずほキャピタル、三菱UFJキャピタル、DBJ</w:t>
      </w:r>
    </w:p>
    <w:p w:rsidR="00B91C4B" w:rsidRPr="00EA0FC6" w:rsidRDefault="00B91C4B" w:rsidP="00EA0FC6">
      <w:pPr>
        <w:pStyle w:val="Web"/>
        <w:spacing w:line="0" w:lineRule="atLeast"/>
        <w:ind w:firstLineChars="600" w:firstLine="1260"/>
        <w:contextualSpacing/>
        <w:mirrorIndents/>
        <w:rPr>
          <w:rFonts w:asciiTheme="minorEastAsia" w:eastAsiaTheme="minorEastAsia" w:hAnsiTheme="minorEastAsia" w:cs="メイリオ"/>
          <w:sz w:val="21"/>
          <w:szCs w:val="21"/>
        </w:rPr>
      </w:pPr>
      <w:r w:rsidRPr="00B91C4B">
        <w:rPr>
          <w:rFonts w:asciiTheme="minorEastAsia" w:eastAsiaTheme="minorEastAsia" w:hAnsiTheme="minorEastAsia" w:cs="メイリオ" w:hint="eastAsia"/>
          <w:sz w:val="21"/>
          <w:szCs w:val="21"/>
        </w:rPr>
        <w:t>キャピタル、インキュベイトファンド、個人株主</w:t>
      </w:r>
      <w:r w:rsidRPr="00B91C4B">
        <w:rPr>
          <w:rFonts w:asciiTheme="minorEastAsia" w:eastAsiaTheme="minorEastAsia" w:hAnsiTheme="minorEastAsia" w:cs="メイリオ" w:hint="eastAsia"/>
          <w:sz w:val="21"/>
          <w:szCs w:val="21"/>
        </w:rPr>
        <w:br/>
      </w:r>
      <w:r w:rsidRPr="00B91C4B">
        <w:rPr>
          <w:rFonts w:asciiTheme="minorEastAsia" w:eastAsiaTheme="minorEastAsia" w:hAnsiTheme="minorEastAsia" w:cs="メイリオ" w:hint="eastAsia"/>
          <w:sz w:val="21"/>
          <w:szCs w:val="21"/>
        </w:rPr>
        <w:br/>
        <w:t> </w:t>
      </w:r>
      <w:r w:rsidRPr="00B91C4B">
        <w:rPr>
          <w:rStyle w:val="aa"/>
          <w:rFonts w:asciiTheme="minorEastAsia" w:eastAsiaTheme="minorEastAsia" w:hAnsiTheme="minorEastAsia" w:cs="メイリオ" w:hint="eastAsia"/>
          <w:sz w:val="21"/>
          <w:szCs w:val="21"/>
        </w:rPr>
        <w:t>沿革</w:t>
      </w:r>
      <w:r w:rsidRPr="00B91C4B">
        <w:rPr>
          <w:rFonts w:asciiTheme="minorEastAsia" w:eastAsiaTheme="minorEastAsia" w:hAnsiTheme="minorEastAsia" w:cs="メイリオ" w:hint="eastAsia"/>
          <w:sz w:val="21"/>
          <w:szCs w:val="21"/>
        </w:rPr>
        <w:br/>
        <w:t>2015年4月28日    ウェルスナビ株式会社を設立</w:t>
      </w:r>
      <w:r w:rsidRPr="00B91C4B">
        <w:rPr>
          <w:rFonts w:asciiTheme="minorEastAsia" w:eastAsiaTheme="minorEastAsia" w:hAnsiTheme="minorEastAsia" w:cs="メイリオ" w:hint="eastAsia"/>
          <w:sz w:val="21"/>
          <w:szCs w:val="21"/>
        </w:rPr>
        <w:br/>
        <w:t>2015年8月31日    東京都千代田区紀尾井町3-12 紀尾井町ビルに本社移転</w:t>
      </w:r>
      <w:r w:rsidRPr="00B91C4B">
        <w:rPr>
          <w:rFonts w:asciiTheme="minorEastAsia" w:eastAsiaTheme="minorEastAsia" w:hAnsiTheme="minorEastAsia" w:cs="メイリオ" w:hint="eastAsia"/>
          <w:sz w:val="21"/>
          <w:szCs w:val="21"/>
        </w:rPr>
        <w:br/>
        <w:t>2015年12月17日   第一種金融商品取引業、投資運用業、投資助言・代理業の登録完了</w:t>
      </w:r>
      <w:r w:rsidRPr="00B91C4B">
        <w:rPr>
          <w:rFonts w:asciiTheme="minorEastAsia" w:eastAsiaTheme="minorEastAsia" w:hAnsiTheme="minorEastAsia" w:cs="メイリオ" w:hint="eastAsia"/>
          <w:sz w:val="21"/>
          <w:szCs w:val="21"/>
        </w:rPr>
        <w:br/>
        <w:t>2016年1月12日    日本証券業協会に加入</w:t>
      </w:r>
      <w:r w:rsidRPr="00B91C4B">
        <w:rPr>
          <w:rFonts w:asciiTheme="minorEastAsia" w:eastAsiaTheme="minorEastAsia" w:hAnsiTheme="minorEastAsia" w:cs="メイリオ" w:hint="eastAsia"/>
          <w:sz w:val="21"/>
          <w:szCs w:val="21"/>
        </w:rPr>
        <w:br/>
        <w:t>2016年1月18日    サービス・リリース</w:t>
      </w:r>
      <w:r w:rsidRPr="00B91C4B">
        <w:rPr>
          <w:rFonts w:asciiTheme="minorEastAsia" w:eastAsiaTheme="minorEastAsia" w:hAnsiTheme="minorEastAsia" w:cs="メイリオ" w:hint="eastAsia"/>
          <w:sz w:val="21"/>
          <w:szCs w:val="21"/>
        </w:rPr>
        <w:br/>
      </w:r>
      <w:r w:rsidRPr="00B91C4B">
        <w:rPr>
          <w:rFonts w:asciiTheme="minorEastAsia" w:eastAsiaTheme="minorEastAsia" w:hAnsiTheme="minorEastAsia" w:cs="メイリオ" w:hint="eastAsia"/>
          <w:sz w:val="21"/>
          <w:szCs w:val="21"/>
        </w:rPr>
        <w:br/>
      </w:r>
      <w:r w:rsidRPr="00B91C4B">
        <w:rPr>
          <w:rStyle w:val="aa"/>
          <w:rFonts w:asciiTheme="minorEastAsia" w:eastAsiaTheme="minorEastAsia" w:hAnsiTheme="minorEastAsia" w:cs="メイリオ" w:hint="eastAsia"/>
          <w:sz w:val="21"/>
          <w:szCs w:val="21"/>
        </w:rPr>
        <w:t>代表取締役の略歴</w:t>
      </w:r>
      <w:r w:rsidRPr="00B91C4B">
        <w:rPr>
          <w:rFonts w:asciiTheme="minorEastAsia" w:eastAsiaTheme="minorEastAsia" w:hAnsiTheme="minorEastAsia" w:cs="メイリオ" w:hint="eastAsia"/>
          <w:sz w:val="21"/>
          <w:szCs w:val="21"/>
        </w:rPr>
        <w:br/>
        <w:t>柴山 和久</w:t>
      </w:r>
      <w:r w:rsidRPr="00B91C4B">
        <w:rPr>
          <w:rFonts w:asciiTheme="minorEastAsia" w:eastAsiaTheme="minorEastAsia" w:hAnsiTheme="minorEastAsia" w:cs="メイリオ" w:hint="eastAsia"/>
          <w:sz w:val="21"/>
          <w:szCs w:val="21"/>
        </w:rPr>
        <w:br/>
        <w:t>東京大学法学部卒業。ハーバード大学にて金融取引法を学び、日英の財務省で計9年間、予算、税制、金融、国際交渉に参画。財務省を退職後、INSEADで金融工学を学び、日米のマッキンゼーに合わせて4年半勤務。マッキンゼーでは、ウォール街に本拠を置く機関投資家を1年半サポートし、10兆円規模のリスク管理・資産運用プロジェクトに従事。2015年3月にマッキンゼーを退職し、同年4月にウェルスナビ株式会社を創業。ニューヨーク州弁護士登録。</w:t>
      </w:r>
    </w:p>
    <w:p w:rsidR="00BE2188" w:rsidRDefault="00BE2188"/>
    <w:sectPr w:rsidR="00BE2188" w:rsidSect="00226A37">
      <w:footerReference w:type="default" r:id="rId71"/>
      <w:pgSz w:w="11906" w:h="16838"/>
      <w:pgMar w:top="1985" w:right="1701" w:bottom="1701" w:left="1701" w:header="851" w:footer="992" w:gutter="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5D72" w:rsidRDefault="00755D72" w:rsidP="002E7F97">
      <w:r>
        <w:separator/>
      </w:r>
    </w:p>
  </w:endnote>
  <w:endnote w:type="continuationSeparator" w:id="0">
    <w:p w:rsidR="00755D72" w:rsidRDefault="00755D72" w:rsidP="002E7F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メイリオ">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1946364"/>
      <w:docPartObj>
        <w:docPartGallery w:val="Page Numbers (Bottom of Page)"/>
        <w:docPartUnique/>
      </w:docPartObj>
    </w:sdtPr>
    <w:sdtEndPr/>
    <w:sdtContent>
      <w:p w:rsidR="00226A37" w:rsidRDefault="00226A37">
        <w:pPr>
          <w:pStyle w:val="a5"/>
          <w:jc w:val="right"/>
        </w:pPr>
        <w:r>
          <w:fldChar w:fldCharType="begin"/>
        </w:r>
        <w:r>
          <w:instrText>PAGE   \* MERGEFORMAT</w:instrText>
        </w:r>
        <w:r>
          <w:fldChar w:fldCharType="separate"/>
        </w:r>
        <w:r w:rsidR="00695A6F" w:rsidRPr="00695A6F">
          <w:rPr>
            <w:noProof/>
            <w:lang w:val="ja-JP"/>
          </w:rPr>
          <w:t>19</w:t>
        </w:r>
        <w:r>
          <w:fldChar w:fldCharType="end"/>
        </w:r>
      </w:p>
    </w:sdtContent>
  </w:sdt>
  <w:p w:rsidR="002E7F97" w:rsidRDefault="002E7F9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5D72" w:rsidRDefault="00755D72" w:rsidP="002E7F97">
      <w:r>
        <w:separator/>
      </w:r>
    </w:p>
  </w:footnote>
  <w:footnote w:type="continuationSeparator" w:id="0">
    <w:p w:rsidR="00755D72" w:rsidRDefault="00755D72" w:rsidP="002E7F9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6107A"/>
    <w:multiLevelType w:val="multilevel"/>
    <w:tmpl w:val="842877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6C83D33"/>
    <w:multiLevelType w:val="multilevel"/>
    <w:tmpl w:val="42181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5294"/>
    <w:rsid w:val="00002806"/>
    <w:rsid w:val="00017BD7"/>
    <w:rsid w:val="00075A47"/>
    <w:rsid w:val="00091B40"/>
    <w:rsid w:val="00130980"/>
    <w:rsid w:val="0020031D"/>
    <w:rsid w:val="00210DF0"/>
    <w:rsid w:val="00226A37"/>
    <w:rsid w:val="002350B6"/>
    <w:rsid w:val="002467DA"/>
    <w:rsid w:val="00294F66"/>
    <w:rsid w:val="002D6461"/>
    <w:rsid w:val="002E7F97"/>
    <w:rsid w:val="003E42CC"/>
    <w:rsid w:val="004551A0"/>
    <w:rsid w:val="00486935"/>
    <w:rsid w:val="00496E7E"/>
    <w:rsid w:val="005610C8"/>
    <w:rsid w:val="00563EB1"/>
    <w:rsid w:val="00616DB7"/>
    <w:rsid w:val="00637DB0"/>
    <w:rsid w:val="0065731E"/>
    <w:rsid w:val="00695A6F"/>
    <w:rsid w:val="006D046B"/>
    <w:rsid w:val="006D10C2"/>
    <w:rsid w:val="006E27C1"/>
    <w:rsid w:val="006E415D"/>
    <w:rsid w:val="00755D72"/>
    <w:rsid w:val="007F0A4E"/>
    <w:rsid w:val="00861528"/>
    <w:rsid w:val="008629E6"/>
    <w:rsid w:val="008F7496"/>
    <w:rsid w:val="00934A72"/>
    <w:rsid w:val="009825E0"/>
    <w:rsid w:val="009857DE"/>
    <w:rsid w:val="009A426D"/>
    <w:rsid w:val="00A5516B"/>
    <w:rsid w:val="00AB1EFC"/>
    <w:rsid w:val="00AD2FDB"/>
    <w:rsid w:val="00AF3BE2"/>
    <w:rsid w:val="00B007C8"/>
    <w:rsid w:val="00B02B6E"/>
    <w:rsid w:val="00B27D5B"/>
    <w:rsid w:val="00B55FC1"/>
    <w:rsid w:val="00B91C4B"/>
    <w:rsid w:val="00B93DBD"/>
    <w:rsid w:val="00BE2188"/>
    <w:rsid w:val="00C64861"/>
    <w:rsid w:val="00CD58FF"/>
    <w:rsid w:val="00D579E4"/>
    <w:rsid w:val="00D63502"/>
    <w:rsid w:val="00D747FA"/>
    <w:rsid w:val="00D8165E"/>
    <w:rsid w:val="00DD3369"/>
    <w:rsid w:val="00DE2A54"/>
    <w:rsid w:val="00E068E3"/>
    <w:rsid w:val="00E52B4A"/>
    <w:rsid w:val="00E71810"/>
    <w:rsid w:val="00EA0FC6"/>
    <w:rsid w:val="00F53697"/>
    <w:rsid w:val="00F90858"/>
    <w:rsid w:val="00FE52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8">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next w:val="a"/>
    <w:link w:val="20"/>
    <w:uiPriority w:val="9"/>
    <w:semiHidden/>
    <w:unhideWhenUsed/>
    <w:qFormat/>
    <w:rsid w:val="00B91C4B"/>
    <w:pPr>
      <w:keepNext/>
      <w:outlineLvl w:val="1"/>
    </w:pPr>
    <w:rPr>
      <w:rFonts w:asciiTheme="majorHAnsi" w:eastAsiaTheme="majorEastAsia" w:hAnsiTheme="majorHAnsi" w:cstheme="majorBidi"/>
    </w:rPr>
  </w:style>
  <w:style w:type="paragraph" w:styleId="4">
    <w:name w:val="heading 4"/>
    <w:basedOn w:val="a"/>
    <w:link w:val="40"/>
    <w:uiPriority w:val="9"/>
    <w:qFormat/>
    <w:rsid w:val="00D579E4"/>
    <w:pPr>
      <w:widowControl/>
      <w:spacing w:before="240" w:after="100" w:afterAutospacing="1"/>
      <w:jc w:val="left"/>
      <w:outlineLvl w:val="3"/>
    </w:pPr>
    <w:rPr>
      <w:rFonts w:ascii="ＭＳ Ｐゴシック" w:eastAsia="ＭＳ Ｐゴシック" w:hAnsi="ＭＳ Ｐゴシック" w:cs="ＭＳ Ｐゴシック"/>
      <w:b/>
      <w:bCs/>
      <w:kern w:val="0"/>
      <w:sz w:val="22"/>
      <w:u w:val="single"/>
    </w:rPr>
  </w:style>
  <w:style w:type="paragraph" w:styleId="5">
    <w:name w:val="heading 5"/>
    <w:basedOn w:val="a"/>
    <w:link w:val="50"/>
    <w:uiPriority w:val="9"/>
    <w:qFormat/>
    <w:rsid w:val="00D579E4"/>
    <w:pPr>
      <w:widowControl/>
      <w:spacing w:before="100" w:beforeAutospacing="1" w:after="100" w:afterAutospacing="1"/>
      <w:jc w:val="left"/>
      <w:outlineLvl w:val="4"/>
    </w:pPr>
    <w:rPr>
      <w:rFonts w:ascii="ＭＳ Ｐゴシック" w:eastAsia="ＭＳ Ｐゴシック" w:hAnsi="ＭＳ Ｐゴシック" w:cs="ＭＳ Ｐゴシック"/>
      <w:b/>
      <w:bCs/>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E7F97"/>
    <w:pPr>
      <w:tabs>
        <w:tab w:val="center" w:pos="4252"/>
        <w:tab w:val="right" w:pos="8504"/>
      </w:tabs>
      <w:snapToGrid w:val="0"/>
    </w:pPr>
  </w:style>
  <w:style w:type="character" w:customStyle="1" w:styleId="a4">
    <w:name w:val="ヘッダー (文字)"/>
    <w:basedOn w:val="a0"/>
    <w:link w:val="a3"/>
    <w:uiPriority w:val="99"/>
    <w:rsid w:val="002E7F97"/>
  </w:style>
  <w:style w:type="paragraph" w:styleId="a5">
    <w:name w:val="footer"/>
    <w:basedOn w:val="a"/>
    <w:link w:val="a6"/>
    <w:uiPriority w:val="99"/>
    <w:unhideWhenUsed/>
    <w:rsid w:val="002E7F97"/>
    <w:pPr>
      <w:tabs>
        <w:tab w:val="center" w:pos="4252"/>
        <w:tab w:val="right" w:pos="8504"/>
      </w:tabs>
      <w:snapToGrid w:val="0"/>
    </w:pPr>
  </w:style>
  <w:style w:type="character" w:customStyle="1" w:styleId="a6">
    <w:name w:val="フッター (文字)"/>
    <w:basedOn w:val="a0"/>
    <w:link w:val="a5"/>
    <w:uiPriority w:val="99"/>
    <w:rsid w:val="002E7F97"/>
  </w:style>
  <w:style w:type="paragraph" w:styleId="a7">
    <w:name w:val="Balloon Text"/>
    <w:basedOn w:val="a"/>
    <w:link w:val="a8"/>
    <w:uiPriority w:val="99"/>
    <w:semiHidden/>
    <w:unhideWhenUsed/>
    <w:rsid w:val="009A426D"/>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9A426D"/>
    <w:rPr>
      <w:rFonts w:asciiTheme="majorHAnsi" w:eastAsiaTheme="majorEastAsia" w:hAnsiTheme="majorHAnsi" w:cstheme="majorBidi"/>
      <w:sz w:val="18"/>
      <w:szCs w:val="18"/>
    </w:rPr>
  </w:style>
  <w:style w:type="character" w:customStyle="1" w:styleId="40">
    <w:name w:val="見出し 4 (文字)"/>
    <w:basedOn w:val="a0"/>
    <w:link w:val="4"/>
    <w:uiPriority w:val="9"/>
    <w:rsid w:val="00D579E4"/>
    <w:rPr>
      <w:rFonts w:ascii="ＭＳ Ｐゴシック" w:eastAsia="ＭＳ Ｐゴシック" w:hAnsi="ＭＳ Ｐゴシック" w:cs="ＭＳ Ｐゴシック"/>
      <w:b/>
      <w:bCs/>
      <w:kern w:val="0"/>
      <w:sz w:val="22"/>
      <w:u w:val="single"/>
    </w:rPr>
  </w:style>
  <w:style w:type="character" w:customStyle="1" w:styleId="50">
    <w:name w:val="見出し 5 (文字)"/>
    <w:basedOn w:val="a0"/>
    <w:link w:val="5"/>
    <w:uiPriority w:val="9"/>
    <w:rsid w:val="00D579E4"/>
    <w:rPr>
      <w:rFonts w:ascii="ＭＳ Ｐゴシック" w:eastAsia="ＭＳ Ｐゴシック" w:hAnsi="ＭＳ Ｐゴシック" w:cs="ＭＳ Ｐゴシック"/>
      <w:b/>
      <w:bCs/>
      <w:kern w:val="0"/>
      <w:sz w:val="20"/>
      <w:szCs w:val="20"/>
    </w:rPr>
  </w:style>
  <w:style w:type="character" w:styleId="a9">
    <w:name w:val="Hyperlink"/>
    <w:basedOn w:val="a0"/>
    <w:uiPriority w:val="99"/>
    <w:semiHidden/>
    <w:unhideWhenUsed/>
    <w:rsid w:val="00D579E4"/>
    <w:rPr>
      <w:color w:val="0000FF"/>
      <w:u w:val="single"/>
    </w:rPr>
  </w:style>
  <w:style w:type="paragraph" w:customStyle="1" w:styleId="align-center2">
    <w:name w:val="align-center2"/>
    <w:basedOn w:val="a"/>
    <w:rsid w:val="00D579E4"/>
    <w:pPr>
      <w:widowControl/>
      <w:spacing w:before="240" w:after="100" w:afterAutospacing="1"/>
      <w:jc w:val="center"/>
    </w:pPr>
    <w:rPr>
      <w:rFonts w:ascii="ＭＳ Ｐゴシック" w:eastAsia="ＭＳ Ｐゴシック" w:hAnsi="ＭＳ Ｐゴシック" w:cs="ＭＳ Ｐゴシック"/>
      <w:kern w:val="0"/>
      <w:sz w:val="22"/>
    </w:rPr>
  </w:style>
  <w:style w:type="paragraph" w:customStyle="1" w:styleId="small2">
    <w:name w:val="small2"/>
    <w:basedOn w:val="a"/>
    <w:rsid w:val="00D579E4"/>
    <w:pPr>
      <w:widowControl/>
      <w:spacing w:before="240" w:after="100" w:afterAutospacing="1"/>
      <w:jc w:val="left"/>
    </w:pPr>
    <w:rPr>
      <w:rFonts w:ascii="ＭＳ Ｐゴシック" w:eastAsia="ＭＳ Ｐゴシック" w:hAnsi="ＭＳ Ｐゴシック" w:cs="ＭＳ Ｐゴシック"/>
      <w:kern w:val="0"/>
      <w:sz w:val="18"/>
      <w:szCs w:val="18"/>
    </w:rPr>
  </w:style>
  <w:style w:type="paragraph" w:customStyle="1" w:styleId="date2">
    <w:name w:val="date2"/>
    <w:basedOn w:val="a"/>
    <w:rsid w:val="00D579E4"/>
    <w:pPr>
      <w:widowControl/>
      <w:spacing w:before="240" w:after="100" w:afterAutospacing="1"/>
      <w:jc w:val="left"/>
    </w:pPr>
    <w:rPr>
      <w:rFonts w:ascii="ＭＳ Ｐゴシック" w:eastAsia="ＭＳ Ｐゴシック" w:hAnsi="ＭＳ Ｐゴシック" w:cs="ＭＳ Ｐゴシック"/>
      <w:kern w:val="0"/>
      <w:sz w:val="18"/>
      <w:szCs w:val="18"/>
    </w:rPr>
  </w:style>
  <w:style w:type="character" w:customStyle="1" w:styleId="small3">
    <w:name w:val="small3"/>
    <w:basedOn w:val="a0"/>
    <w:rsid w:val="00D579E4"/>
    <w:rPr>
      <w:sz w:val="18"/>
      <w:szCs w:val="18"/>
    </w:rPr>
  </w:style>
  <w:style w:type="character" w:customStyle="1" w:styleId="20">
    <w:name w:val="見出し 2 (文字)"/>
    <w:basedOn w:val="a0"/>
    <w:link w:val="2"/>
    <w:uiPriority w:val="9"/>
    <w:semiHidden/>
    <w:rsid w:val="00B91C4B"/>
    <w:rPr>
      <w:rFonts w:asciiTheme="majorHAnsi" w:eastAsiaTheme="majorEastAsia" w:hAnsiTheme="majorHAnsi" w:cstheme="majorBidi"/>
    </w:rPr>
  </w:style>
  <w:style w:type="character" w:styleId="aa">
    <w:name w:val="Strong"/>
    <w:basedOn w:val="a0"/>
    <w:uiPriority w:val="22"/>
    <w:qFormat/>
    <w:rsid w:val="00B91C4B"/>
    <w:rPr>
      <w:b/>
      <w:bCs/>
    </w:rPr>
  </w:style>
  <w:style w:type="paragraph" w:styleId="Web">
    <w:name w:val="Normal (Web)"/>
    <w:basedOn w:val="a"/>
    <w:uiPriority w:val="99"/>
    <w:unhideWhenUsed/>
    <w:rsid w:val="00B91C4B"/>
    <w:pPr>
      <w:widowControl/>
      <w:spacing w:after="100" w:afterAutospacing="1"/>
      <w:jc w:val="left"/>
    </w:pPr>
    <w:rPr>
      <w:rFonts w:ascii="ＭＳ Ｐゴシック" w:eastAsia="ＭＳ Ｐゴシック" w:hAnsi="ＭＳ Ｐゴシック" w:cs="ＭＳ Ｐゴシック"/>
      <w:kern w:val="0"/>
      <w:sz w:val="24"/>
      <w:szCs w:val="24"/>
    </w:rPr>
  </w:style>
  <w:style w:type="character" w:customStyle="1" w:styleId="num4">
    <w:name w:val="num4"/>
    <w:basedOn w:val="a0"/>
    <w:rsid w:val="00B91C4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2">
    <w:name w:val="heading 2"/>
    <w:basedOn w:val="a"/>
    <w:next w:val="a"/>
    <w:link w:val="20"/>
    <w:uiPriority w:val="9"/>
    <w:semiHidden/>
    <w:unhideWhenUsed/>
    <w:qFormat/>
    <w:rsid w:val="00B91C4B"/>
    <w:pPr>
      <w:keepNext/>
      <w:outlineLvl w:val="1"/>
    </w:pPr>
    <w:rPr>
      <w:rFonts w:asciiTheme="majorHAnsi" w:eastAsiaTheme="majorEastAsia" w:hAnsiTheme="majorHAnsi" w:cstheme="majorBidi"/>
    </w:rPr>
  </w:style>
  <w:style w:type="paragraph" w:styleId="4">
    <w:name w:val="heading 4"/>
    <w:basedOn w:val="a"/>
    <w:link w:val="40"/>
    <w:uiPriority w:val="9"/>
    <w:qFormat/>
    <w:rsid w:val="00D579E4"/>
    <w:pPr>
      <w:widowControl/>
      <w:spacing w:before="240" w:after="100" w:afterAutospacing="1"/>
      <w:jc w:val="left"/>
      <w:outlineLvl w:val="3"/>
    </w:pPr>
    <w:rPr>
      <w:rFonts w:ascii="ＭＳ Ｐゴシック" w:eastAsia="ＭＳ Ｐゴシック" w:hAnsi="ＭＳ Ｐゴシック" w:cs="ＭＳ Ｐゴシック"/>
      <w:b/>
      <w:bCs/>
      <w:kern w:val="0"/>
      <w:sz w:val="22"/>
      <w:u w:val="single"/>
    </w:rPr>
  </w:style>
  <w:style w:type="paragraph" w:styleId="5">
    <w:name w:val="heading 5"/>
    <w:basedOn w:val="a"/>
    <w:link w:val="50"/>
    <w:uiPriority w:val="9"/>
    <w:qFormat/>
    <w:rsid w:val="00D579E4"/>
    <w:pPr>
      <w:widowControl/>
      <w:spacing w:before="100" w:beforeAutospacing="1" w:after="100" w:afterAutospacing="1"/>
      <w:jc w:val="left"/>
      <w:outlineLvl w:val="4"/>
    </w:pPr>
    <w:rPr>
      <w:rFonts w:ascii="ＭＳ Ｐゴシック" w:eastAsia="ＭＳ Ｐゴシック" w:hAnsi="ＭＳ Ｐゴシック" w:cs="ＭＳ Ｐゴシック"/>
      <w:b/>
      <w:bCs/>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E7F97"/>
    <w:pPr>
      <w:tabs>
        <w:tab w:val="center" w:pos="4252"/>
        <w:tab w:val="right" w:pos="8504"/>
      </w:tabs>
      <w:snapToGrid w:val="0"/>
    </w:pPr>
  </w:style>
  <w:style w:type="character" w:customStyle="1" w:styleId="a4">
    <w:name w:val="ヘッダー (文字)"/>
    <w:basedOn w:val="a0"/>
    <w:link w:val="a3"/>
    <w:uiPriority w:val="99"/>
    <w:rsid w:val="002E7F97"/>
  </w:style>
  <w:style w:type="paragraph" w:styleId="a5">
    <w:name w:val="footer"/>
    <w:basedOn w:val="a"/>
    <w:link w:val="a6"/>
    <w:uiPriority w:val="99"/>
    <w:unhideWhenUsed/>
    <w:rsid w:val="002E7F97"/>
    <w:pPr>
      <w:tabs>
        <w:tab w:val="center" w:pos="4252"/>
        <w:tab w:val="right" w:pos="8504"/>
      </w:tabs>
      <w:snapToGrid w:val="0"/>
    </w:pPr>
  </w:style>
  <w:style w:type="character" w:customStyle="1" w:styleId="a6">
    <w:name w:val="フッター (文字)"/>
    <w:basedOn w:val="a0"/>
    <w:link w:val="a5"/>
    <w:uiPriority w:val="99"/>
    <w:rsid w:val="002E7F97"/>
  </w:style>
  <w:style w:type="paragraph" w:styleId="a7">
    <w:name w:val="Balloon Text"/>
    <w:basedOn w:val="a"/>
    <w:link w:val="a8"/>
    <w:uiPriority w:val="99"/>
    <w:semiHidden/>
    <w:unhideWhenUsed/>
    <w:rsid w:val="009A426D"/>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9A426D"/>
    <w:rPr>
      <w:rFonts w:asciiTheme="majorHAnsi" w:eastAsiaTheme="majorEastAsia" w:hAnsiTheme="majorHAnsi" w:cstheme="majorBidi"/>
      <w:sz w:val="18"/>
      <w:szCs w:val="18"/>
    </w:rPr>
  </w:style>
  <w:style w:type="character" w:customStyle="1" w:styleId="40">
    <w:name w:val="見出し 4 (文字)"/>
    <w:basedOn w:val="a0"/>
    <w:link w:val="4"/>
    <w:uiPriority w:val="9"/>
    <w:rsid w:val="00D579E4"/>
    <w:rPr>
      <w:rFonts w:ascii="ＭＳ Ｐゴシック" w:eastAsia="ＭＳ Ｐゴシック" w:hAnsi="ＭＳ Ｐゴシック" w:cs="ＭＳ Ｐゴシック"/>
      <w:b/>
      <w:bCs/>
      <w:kern w:val="0"/>
      <w:sz w:val="22"/>
      <w:u w:val="single"/>
    </w:rPr>
  </w:style>
  <w:style w:type="character" w:customStyle="1" w:styleId="50">
    <w:name w:val="見出し 5 (文字)"/>
    <w:basedOn w:val="a0"/>
    <w:link w:val="5"/>
    <w:uiPriority w:val="9"/>
    <w:rsid w:val="00D579E4"/>
    <w:rPr>
      <w:rFonts w:ascii="ＭＳ Ｐゴシック" w:eastAsia="ＭＳ Ｐゴシック" w:hAnsi="ＭＳ Ｐゴシック" w:cs="ＭＳ Ｐゴシック"/>
      <w:b/>
      <w:bCs/>
      <w:kern w:val="0"/>
      <w:sz w:val="20"/>
      <w:szCs w:val="20"/>
    </w:rPr>
  </w:style>
  <w:style w:type="character" w:styleId="a9">
    <w:name w:val="Hyperlink"/>
    <w:basedOn w:val="a0"/>
    <w:uiPriority w:val="99"/>
    <w:semiHidden/>
    <w:unhideWhenUsed/>
    <w:rsid w:val="00D579E4"/>
    <w:rPr>
      <w:color w:val="0000FF"/>
      <w:u w:val="single"/>
    </w:rPr>
  </w:style>
  <w:style w:type="paragraph" w:customStyle="1" w:styleId="align-center2">
    <w:name w:val="align-center2"/>
    <w:basedOn w:val="a"/>
    <w:rsid w:val="00D579E4"/>
    <w:pPr>
      <w:widowControl/>
      <w:spacing w:before="240" w:after="100" w:afterAutospacing="1"/>
      <w:jc w:val="center"/>
    </w:pPr>
    <w:rPr>
      <w:rFonts w:ascii="ＭＳ Ｐゴシック" w:eastAsia="ＭＳ Ｐゴシック" w:hAnsi="ＭＳ Ｐゴシック" w:cs="ＭＳ Ｐゴシック"/>
      <w:kern w:val="0"/>
      <w:sz w:val="22"/>
    </w:rPr>
  </w:style>
  <w:style w:type="paragraph" w:customStyle="1" w:styleId="small2">
    <w:name w:val="small2"/>
    <w:basedOn w:val="a"/>
    <w:rsid w:val="00D579E4"/>
    <w:pPr>
      <w:widowControl/>
      <w:spacing w:before="240" w:after="100" w:afterAutospacing="1"/>
      <w:jc w:val="left"/>
    </w:pPr>
    <w:rPr>
      <w:rFonts w:ascii="ＭＳ Ｐゴシック" w:eastAsia="ＭＳ Ｐゴシック" w:hAnsi="ＭＳ Ｐゴシック" w:cs="ＭＳ Ｐゴシック"/>
      <w:kern w:val="0"/>
      <w:sz w:val="18"/>
      <w:szCs w:val="18"/>
    </w:rPr>
  </w:style>
  <w:style w:type="paragraph" w:customStyle="1" w:styleId="date2">
    <w:name w:val="date2"/>
    <w:basedOn w:val="a"/>
    <w:rsid w:val="00D579E4"/>
    <w:pPr>
      <w:widowControl/>
      <w:spacing w:before="240" w:after="100" w:afterAutospacing="1"/>
      <w:jc w:val="left"/>
    </w:pPr>
    <w:rPr>
      <w:rFonts w:ascii="ＭＳ Ｐゴシック" w:eastAsia="ＭＳ Ｐゴシック" w:hAnsi="ＭＳ Ｐゴシック" w:cs="ＭＳ Ｐゴシック"/>
      <w:kern w:val="0"/>
      <w:sz w:val="18"/>
      <w:szCs w:val="18"/>
    </w:rPr>
  </w:style>
  <w:style w:type="character" w:customStyle="1" w:styleId="small3">
    <w:name w:val="small3"/>
    <w:basedOn w:val="a0"/>
    <w:rsid w:val="00D579E4"/>
    <w:rPr>
      <w:sz w:val="18"/>
      <w:szCs w:val="18"/>
    </w:rPr>
  </w:style>
  <w:style w:type="character" w:customStyle="1" w:styleId="20">
    <w:name w:val="見出し 2 (文字)"/>
    <w:basedOn w:val="a0"/>
    <w:link w:val="2"/>
    <w:uiPriority w:val="9"/>
    <w:semiHidden/>
    <w:rsid w:val="00B91C4B"/>
    <w:rPr>
      <w:rFonts w:asciiTheme="majorHAnsi" w:eastAsiaTheme="majorEastAsia" w:hAnsiTheme="majorHAnsi" w:cstheme="majorBidi"/>
    </w:rPr>
  </w:style>
  <w:style w:type="character" w:styleId="aa">
    <w:name w:val="Strong"/>
    <w:basedOn w:val="a0"/>
    <w:uiPriority w:val="22"/>
    <w:qFormat/>
    <w:rsid w:val="00B91C4B"/>
    <w:rPr>
      <w:b/>
      <w:bCs/>
    </w:rPr>
  </w:style>
  <w:style w:type="paragraph" w:styleId="Web">
    <w:name w:val="Normal (Web)"/>
    <w:basedOn w:val="a"/>
    <w:uiPriority w:val="99"/>
    <w:unhideWhenUsed/>
    <w:rsid w:val="00B91C4B"/>
    <w:pPr>
      <w:widowControl/>
      <w:spacing w:after="100" w:afterAutospacing="1"/>
      <w:jc w:val="left"/>
    </w:pPr>
    <w:rPr>
      <w:rFonts w:ascii="ＭＳ Ｐゴシック" w:eastAsia="ＭＳ Ｐゴシック" w:hAnsi="ＭＳ Ｐゴシック" w:cs="ＭＳ Ｐゴシック"/>
      <w:kern w:val="0"/>
      <w:sz w:val="24"/>
      <w:szCs w:val="24"/>
    </w:rPr>
  </w:style>
  <w:style w:type="character" w:customStyle="1" w:styleId="num4">
    <w:name w:val="num4"/>
    <w:basedOn w:val="a0"/>
    <w:rsid w:val="00B91C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5399028">
      <w:bodyDiv w:val="1"/>
      <w:marLeft w:val="0"/>
      <w:marRight w:val="0"/>
      <w:marTop w:val="0"/>
      <w:marBottom w:val="0"/>
      <w:divBdr>
        <w:top w:val="none" w:sz="0" w:space="0" w:color="auto"/>
        <w:left w:val="none" w:sz="0" w:space="0" w:color="auto"/>
        <w:bottom w:val="none" w:sz="0" w:space="0" w:color="auto"/>
        <w:right w:val="none" w:sz="0" w:space="0" w:color="auto"/>
      </w:divBdr>
      <w:divsChild>
        <w:div w:id="1951275425">
          <w:marLeft w:val="0"/>
          <w:marRight w:val="0"/>
          <w:marTop w:val="0"/>
          <w:marBottom w:val="0"/>
          <w:divBdr>
            <w:top w:val="none" w:sz="0" w:space="0" w:color="auto"/>
            <w:left w:val="none" w:sz="0" w:space="0" w:color="auto"/>
            <w:bottom w:val="none" w:sz="0" w:space="0" w:color="auto"/>
            <w:right w:val="none" w:sz="0" w:space="0" w:color="auto"/>
          </w:divBdr>
          <w:divsChild>
            <w:div w:id="786005381">
              <w:marLeft w:val="0"/>
              <w:marRight w:val="0"/>
              <w:marTop w:val="0"/>
              <w:marBottom w:val="0"/>
              <w:divBdr>
                <w:top w:val="none" w:sz="0" w:space="0" w:color="auto"/>
                <w:left w:val="none" w:sz="0" w:space="0" w:color="auto"/>
                <w:bottom w:val="none" w:sz="0" w:space="0" w:color="auto"/>
                <w:right w:val="none" w:sz="0" w:space="0" w:color="auto"/>
              </w:divBdr>
              <w:divsChild>
                <w:div w:id="950162335">
                  <w:marLeft w:val="0"/>
                  <w:marRight w:val="0"/>
                  <w:marTop w:val="0"/>
                  <w:marBottom w:val="0"/>
                  <w:divBdr>
                    <w:top w:val="none" w:sz="0" w:space="0" w:color="auto"/>
                    <w:left w:val="none" w:sz="0" w:space="0" w:color="auto"/>
                    <w:bottom w:val="none" w:sz="0" w:space="0" w:color="auto"/>
                    <w:right w:val="none" w:sz="0" w:space="0" w:color="auto"/>
                  </w:divBdr>
                  <w:divsChild>
                    <w:div w:id="723723974">
                      <w:marLeft w:val="0"/>
                      <w:marRight w:val="0"/>
                      <w:marTop w:val="0"/>
                      <w:marBottom w:val="0"/>
                      <w:divBdr>
                        <w:top w:val="none" w:sz="0" w:space="0" w:color="auto"/>
                        <w:left w:val="none" w:sz="0" w:space="0" w:color="auto"/>
                        <w:bottom w:val="none" w:sz="0" w:space="0" w:color="auto"/>
                        <w:right w:val="none" w:sz="0" w:space="0" w:color="auto"/>
                      </w:divBdr>
                      <w:divsChild>
                        <w:div w:id="1944456337">
                          <w:marLeft w:val="0"/>
                          <w:marRight w:val="0"/>
                          <w:marTop w:val="0"/>
                          <w:marBottom w:val="0"/>
                          <w:divBdr>
                            <w:top w:val="none" w:sz="0" w:space="0" w:color="auto"/>
                            <w:left w:val="none" w:sz="0" w:space="0" w:color="auto"/>
                            <w:bottom w:val="none" w:sz="0" w:space="0" w:color="auto"/>
                            <w:right w:val="none" w:sz="0" w:space="0" w:color="auto"/>
                          </w:divBdr>
                        </w:div>
                      </w:divsChild>
                    </w:div>
                    <w:div w:id="1181549265">
                      <w:marLeft w:val="0"/>
                      <w:marRight w:val="0"/>
                      <w:marTop w:val="0"/>
                      <w:marBottom w:val="0"/>
                      <w:divBdr>
                        <w:top w:val="none" w:sz="0" w:space="0" w:color="auto"/>
                        <w:left w:val="none" w:sz="0" w:space="0" w:color="auto"/>
                        <w:bottom w:val="none" w:sz="0" w:space="0" w:color="auto"/>
                        <w:right w:val="none" w:sz="0" w:space="0" w:color="auto"/>
                      </w:divBdr>
                    </w:div>
                    <w:div w:id="1330332902">
                      <w:marLeft w:val="0"/>
                      <w:marRight w:val="0"/>
                      <w:marTop w:val="0"/>
                      <w:marBottom w:val="0"/>
                      <w:divBdr>
                        <w:top w:val="none" w:sz="0" w:space="0" w:color="auto"/>
                        <w:left w:val="none" w:sz="0" w:space="0" w:color="auto"/>
                        <w:bottom w:val="none" w:sz="0" w:space="0" w:color="auto"/>
                        <w:right w:val="none" w:sz="0" w:space="0" w:color="auto"/>
                      </w:divBdr>
                    </w:div>
                    <w:div w:id="833492328">
                      <w:marLeft w:val="0"/>
                      <w:marRight w:val="0"/>
                      <w:marTop w:val="0"/>
                      <w:marBottom w:val="0"/>
                      <w:divBdr>
                        <w:top w:val="none" w:sz="0" w:space="0" w:color="auto"/>
                        <w:left w:val="none" w:sz="0" w:space="0" w:color="auto"/>
                        <w:bottom w:val="none" w:sz="0" w:space="0" w:color="auto"/>
                        <w:right w:val="none" w:sz="0" w:space="0" w:color="auto"/>
                      </w:divBdr>
                    </w:div>
                    <w:div w:id="227345107">
                      <w:marLeft w:val="0"/>
                      <w:marRight w:val="0"/>
                      <w:marTop w:val="0"/>
                      <w:marBottom w:val="0"/>
                      <w:divBdr>
                        <w:top w:val="none" w:sz="0" w:space="0" w:color="auto"/>
                        <w:left w:val="none" w:sz="0" w:space="0" w:color="auto"/>
                        <w:bottom w:val="none" w:sz="0" w:space="0" w:color="auto"/>
                        <w:right w:val="none" w:sz="0" w:space="0" w:color="auto"/>
                      </w:divBdr>
                    </w:div>
                    <w:div w:id="30229716">
                      <w:marLeft w:val="0"/>
                      <w:marRight w:val="0"/>
                      <w:marTop w:val="0"/>
                      <w:marBottom w:val="0"/>
                      <w:divBdr>
                        <w:top w:val="none" w:sz="0" w:space="0" w:color="auto"/>
                        <w:left w:val="none" w:sz="0" w:space="0" w:color="auto"/>
                        <w:bottom w:val="none" w:sz="0" w:space="0" w:color="auto"/>
                        <w:right w:val="none" w:sz="0" w:space="0" w:color="auto"/>
                      </w:divBdr>
                    </w:div>
                    <w:div w:id="1650942427">
                      <w:marLeft w:val="0"/>
                      <w:marRight w:val="0"/>
                      <w:marTop w:val="0"/>
                      <w:marBottom w:val="0"/>
                      <w:divBdr>
                        <w:top w:val="none" w:sz="0" w:space="0" w:color="auto"/>
                        <w:left w:val="none" w:sz="0" w:space="0" w:color="auto"/>
                        <w:bottom w:val="none" w:sz="0" w:space="0" w:color="auto"/>
                        <w:right w:val="none" w:sz="0" w:space="0" w:color="auto"/>
                      </w:divBdr>
                      <w:divsChild>
                        <w:div w:id="497312048">
                          <w:marLeft w:val="0"/>
                          <w:marRight w:val="0"/>
                          <w:marTop w:val="0"/>
                          <w:marBottom w:val="570"/>
                          <w:divBdr>
                            <w:top w:val="none" w:sz="0" w:space="0" w:color="auto"/>
                            <w:left w:val="none" w:sz="0" w:space="0" w:color="auto"/>
                            <w:bottom w:val="none" w:sz="0" w:space="0" w:color="auto"/>
                            <w:right w:val="none" w:sz="0" w:space="0" w:color="auto"/>
                          </w:divBdr>
                        </w:div>
                        <w:div w:id="1171023458">
                          <w:marLeft w:val="0"/>
                          <w:marRight w:val="0"/>
                          <w:marTop w:val="0"/>
                          <w:marBottom w:val="450"/>
                          <w:divBdr>
                            <w:top w:val="none" w:sz="0" w:space="0" w:color="auto"/>
                            <w:left w:val="none" w:sz="0" w:space="0" w:color="auto"/>
                            <w:bottom w:val="none" w:sz="0" w:space="0" w:color="auto"/>
                            <w:right w:val="none" w:sz="0" w:space="0" w:color="auto"/>
                          </w:divBdr>
                          <w:divsChild>
                            <w:div w:id="1407067080">
                              <w:marLeft w:val="0"/>
                              <w:marRight w:val="0"/>
                              <w:marTop w:val="0"/>
                              <w:marBottom w:val="0"/>
                              <w:divBdr>
                                <w:top w:val="none" w:sz="0" w:space="0" w:color="auto"/>
                                <w:left w:val="none" w:sz="0" w:space="0" w:color="auto"/>
                                <w:bottom w:val="none" w:sz="0" w:space="0" w:color="auto"/>
                                <w:right w:val="none" w:sz="0" w:space="0" w:color="auto"/>
                              </w:divBdr>
                              <w:divsChild>
                                <w:div w:id="267586022">
                                  <w:marLeft w:val="0"/>
                                  <w:marRight w:val="0"/>
                                  <w:marTop w:val="0"/>
                                  <w:marBottom w:val="0"/>
                                  <w:divBdr>
                                    <w:top w:val="none" w:sz="0" w:space="0" w:color="auto"/>
                                    <w:left w:val="none" w:sz="0" w:space="0" w:color="auto"/>
                                    <w:bottom w:val="none" w:sz="0" w:space="0" w:color="auto"/>
                                    <w:right w:val="none" w:sz="0" w:space="0" w:color="auto"/>
                                  </w:divBdr>
                                </w:div>
                                <w:div w:id="124519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1479293">
      <w:bodyDiv w:val="1"/>
      <w:marLeft w:val="0"/>
      <w:marRight w:val="0"/>
      <w:marTop w:val="0"/>
      <w:marBottom w:val="0"/>
      <w:divBdr>
        <w:top w:val="none" w:sz="0" w:space="0" w:color="auto"/>
        <w:left w:val="none" w:sz="0" w:space="0" w:color="auto"/>
        <w:bottom w:val="none" w:sz="0" w:space="0" w:color="auto"/>
        <w:right w:val="none" w:sz="0" w:space="0" w:color="auto"/>
      </w:divBdr>
      <w:divsChild>
        <w:div w:id="1369910067">
          <w:marLeft w:val="0"/>
          <w:marRight w:val="0"/>
          <w:marTop w:val="0"/>
          <w:marBottom w:val="0"/>
          <w:divBdr>
            <w:top w:val="none" w:sz="0" w:space="0" w:color="auto"/>
            <w:left w:val="none" w:sz="0" w:space="0" w:color="auto"/>
            <w:bottom w:val="none" w:sz="0" w:space="0" w:color="auto"/>
            <w:right w:val="none" w:sz="0" w:space="0" w:color="auto"/>
          </w:divBdr>
        </w:div>
        <w:div w:id="1418750780">
          <w:blockQuote w:val="1"/>
          <w:marLeft w:val="720"/>
          <w:marRight w:val="720"/>
          <w:marTop w:val="24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29.wmf"/><Relationship Id="rId21" Type="http://schemas.openxmlformats.org/officeDocument/2006/relationships/image" Target="media/image13.emf"/><Relationship Id="rId34" Type="http://schemas.openxmlformats.org/officeDocument/2006/relationships/image" Target="media/image26.png"/><Relationship Id="rId42" Type="http://schemas.openxmlformats.org/officeDocument/2006/relationships/image" Target="media/image30.jpeg"/><Relationship Id="rId47" Type="http://schemas.openxmlformats.org/officeDocument/2006/relationships/hyperlink" Target="https://www.8securities.co.jp/8Now/jp/8Now.php" TargetMode="External"/><Relationship Id="rId50" Type="http://schemas.openxmlformats.org/officeDocument/2006/relationships/image" Target="media/image31.jpeg"/><Relationship Id="rId55" Type="http://schemas.openxmlformats.org/officeDocument/2006/relationships/image" Target="media/image34.jpeg"/><Relationship Id="rId63" Type="http://schemas.openxmlformats.org/officeDocument/2006/relationships/hyperlink" Target="https://theo.blue/" TargetMode="External"/><Relationship Id="rId68" Type="http://schemas.openxmlformats.org/officeDocument/2006/relationships/image" Target="media/image40.jpeg"/><Relationship Id="rId7" Type="http://schemas.openxmlformats.org/officeDocument/2006/relationships/footnotes" Target="foot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21.emf"/><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png"/><Relationship Id="rId37" Type="http://schemas.openxmlformats.org/officeDocument/2006/relationships/image" Target="media/image28.wmf"/><Relationship Id="rId40" Type="http://schemas.openxmlformats.org/officeDocument/2006/relationships/control" Target="activeX/activeX2.xml"/><Relationship Id="rId45" Type="http://schemas.openxmlformats.org/officeDocument/2006/relationships/hyperlink" Target="http://service.money-design.com/" TargetMode="External"/><Relationship Id="rId53" Type="http://schemas.openxmlformats.org/officeDocument/2006/relationships/image" Target="media/image33.jpeg"/><Relationship Id="rId58" Type="http://schemas.openxmlformats.org/officeDocument/2006/relationships/hyperlink" Target="http://julian.com/research/velocity/" TargetMode="External"/><Relationship Id="rId66" Type="http://schemas.openxmlformats.org/officeDocument/2006/relationships/hyperlink" Target="http://www.money-design.com/" TargetMode="Externa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7.jpeg"/><Relationship Id="rId49" Type="http://schemas.openxmlformats.org/officeDocument/2006/relationships/hyperlink" Target="http://apl.morningstar.co.jp/webasp/mizuho-bk/simu/sp/main.html" TargetMode="External"/><Relationship Id="rId57" Type="http://schemas.openxmlformats.org/officeDocument/2006/relationships/hyperlink" Target="http://underscorejs.org/" TargetMode="External"/><Relationship Id="rId61" Type="http://schemas.openxmlformats.org/officeDocument/2006/relationships/hyperlink" Target="https://www.money-design.com/" TargetMode="External"/><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png"/><Relationship Id="rId44" Type="http://schemas.openxmlformats.org/officeDocument/2006/relationships/hyperlink" Target="http://www.atmarkit.co.jp/ait/subtop/features/coding/fintech.html" TargetMode="External"/><Relationship Id="rId52" Type="http://schemas.openxmlformats.org/officeDocument/2006/relationships/image" Target="media/image32.jpeg"/><Relationship Id="rId60" Type="http://schemas.openxmlformats.org/officeDocument/2006/relationships/image" Target="media/image35.jpeg"/><Relationship Id="rId65" Type="http://schemas.openxmlformats.org/officeDocument/2006/relationships/image" Target="media/image38.png"/><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hyperlink" Target="http://buckyardofssl.up.n.seesaa.net/buckyardofssl/image/roboadobaizer.jpg?d=a1" TargetMode="External"/><Relationship Id="rId43" Type="http://schemas.openxmlformats.org/officeDocument/2006/relationships/hyperlink" Target="http://buckyardofssl.up.n.seesaa.net/buckyardofssl/image/okanedezain.jpg?d=a0" TargetMode="External"/><Relationship Id="rId48" Type="http://schemas.openxmlformats.org/officeDocument/2006/relationships/hyperlink" Target="http://apl.morningstar.co.jp/webasp/mizuho-bk/simu/" TargetMode="External"/><Relationship Id="rId56" Type="http://schemas.openxmlformats.org/officeDocument/2006/relationships/hyperlink" Target="http://www.mizuhobank.co.jp/release/2014/pdf/news140421_2.pdf" TargetMode="External"/><Relationship Id="rId64" Type="http://schemas.openxmlformats.org/officeDocument/2006/relationships/image" Target="media/image37.png"/><Relationship Id="rId69" Type="http://schemas.openxmlformats.org/officeDocument/2006/relationships/hyperlink" Target="http://www.fsa.go.jp/singi/singi_kinyu/tosin/20151222-2/01.pdf" TargetMode="External"/><Relationship Id="rId8" Type="http://schemas.openxmlformats.org/officeDocument/2006/relationships/endnotes" Target="endnotes.xml"/><Relationship Id="rId51" Type="http://schemas.openxmlformats.org/officeDocument/2006/relationships/hyperlink" Target="http://image.itmedia.co.jp/l/im/ait/articles/1602/08/l_fintech4_2.jpg"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png"/><Relationship Id="rId38" Type="http://schemas.openxmlformats.org/officeDocument/2006/relationships/control" Target="activeX/activeX1.xml"/><Relationship Id="rId46" Type="http://schemas.openxmlformats.org/officeDocument/2006/relationships/hyperlink" Target="http://www.wealthnavi.com/" TargetMode="External"/><Relationship Id="rId59" Type="http://schemas.openxmlformats.org/officeDocument/2006/relationships/hyperlink" Target="http://www.chartjs.org/" TargetMode="External"/><Relationship Id="rId67" Type="http://schemas.openxmlformats.org/officeDocument/2006/relationships/image" Target="media/image39.jpeg"/><Relationship Id="rId20" Type="http://schemas.openxmlformats.org/officeDocument/2006/relationships/image" Target="media/image12.emf"/><Relationship Id="rId41" Type="http://schemas.openxmlformats.org/officeDocument/2006/relationships/hyperlink" Target="http://buckyardofssl.up.n.seesaa.net/buckyardofssl/image/okanedezain.jpg?d=a0" TargetMode="External"/><Relationship Id="rId54" Type="http://schemas.openxmlformats.org/officeDocument/2006/relationships/hyperlink" Target="http://www.mizuhobank.co.jp/mizuhoapp/toshin/index.html" TargetMode="External"/><Relationship Id="rId62" Type="http://schemas.openxmlformats.org/officeDocument/2006/relationships/image" Target="media/image36.jpeg"/><Relationship Id="rId70" Type="http://schemas.openxmlformats.org/officeDocument/2006/relationships/hyperlink" Target="http://www.wealthnavi.com/"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1C-5CC6-11CF-8D67-00AA00BDCE1D}" ax:persistence="persistStream" r:id="rId1"/>
</file>

<file path=word/activeX/activeX2.xml><?xml version="1.0" encoding="utf-8"?>
<ax:ocx xmlns:ax="http://schemas.microsoft.com/office/2006/activeX" xmlns:r="http://schemas.openxmlformats.org/officeDocument/2006/relationships" ax:classid="{5512D11C-5CC6-11CF-8D67-00AA00BDCE1D}" ax:persistence="persistStream" r:id="rId1"/>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EE10A9-4B56-4044-8B86-348FA17D4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41</Pages>
  <Words>2971</Words>
  <Characters>16935</Characters>
  <Application>Microsoft Office Word</Application>
  <DocSecurity>0</DocSecurity>
  <Lines>141</Lines>
  <Paragraphs>39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19867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watanabe</dc:creator>
  <cp:lastModifiedBy>watanabe</cp:lastModifiedBy>
  <cp:revision>4</cp:revision>
  <cp:lastPrinted>2016-03-01T14:11:00Z</cp:lastPrinted>
  <dcterms:created xsi:type="dcterms:W3CDTF">2016-03-02T04:43:00Z</dcterms:created>
  <dcterms:modified xsi:type="dcterms:W3CDTF">2016-03-02T05:21:00Z</dcterms:modified>
</cp:coreProperties>
</file>